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AEC69" w14:textId="77777777" w:rsidR="00965F8C" w:rsidRPr="00965F8C" w:rsidRDefault="00965F8C" w:rsidP="00965F8C">
      <w:pPr>
        <w:keepNext/>
        <w:keepLines/>
        <w:spacing w:after="6" w:line="259" w:lineRule="auto"/>
        <w:ind w:left="10" w:right="85" w:hanging="10"/>
        <w:jc w:val="center"/>
        <w:outlineLvl w:val="0"/>
        <w:rPr>
          <w:b/>
          <w:sz w:val="32"/>
        </w:rPr>
      </w:pPr>
      <w:r w:rsidRPr="00965F8C">
        <w:rPr>
          <w:b/>
          <w:sz w:val="28"/>
        </w:rPr>
        <w:t xml:space="preserve">GENERALNA UMOWA DYSTRYBUCJI DLA USŁUGI KOMPLEKSOWEJ </w:t>
      </w:r>
    </w:p>
    <w:p w14:paraId="423C2746" w14:textId="5C3D7FD2" w:rsidR="00965F8C" w:rsidRPr="00965F8C" w:rsidRDefault="00965F8C" w:rsidP="00965F8C">
      <w:pPr>
        <w:spacing w:after="4" w:line="259" w:lineRule="auto"/>
        <w:ind w:left="10" w:right="86" w:hanging="10"/>
        <w:jc w:val="center"/>
      </w:pPr>
      <w:r w:rsidRPr="00965F8C">
        <w:rPr>
          <w:b/>
          <w:sz w:val="28"/>
        </w:rPr>
        <w:t xml:space="preserve">nr </w:t>
      </w:r>
      <w:r w:rsidR="00FE2EAD">
        <w:rPr>
          <w:b/>
          <w:sz w:val="28"/>
        </w:rPr>
        <w:t>GUD-K/</w:t>
      </w:r>
      <w:r w:rsidRPr="00965F8C">
        <w:rPr>
          <w:b/>
          <w:sz w:val="28"/>
        </w:rPr>
        <w:t>...........</w:t>
      </w:r>
      <w:r w:rsidR="00FE2EAD">
        <w:rPr>
          <w:b/>
          <w:sz w:val="28"/>
        </w:rPr>
        <w:t>/</w:t>
      </w:r>
      <w:r w:rsidRPr="00965F8C">
        <w:rPr>
          <w:b/>
          <w:sz w:val="28"/>
        </w:rPr>
        <w:t xml:space="preserve">........ </w:t>
      </w:r>
    </w:p>
    <w:p w14:paraId="6BD2D3FD" w14:textId="77777777" w:rsidR="009F349E" w:rsidRDefault="00000000">
      <w:pPr>
        <w:spacing w:after="0" w:line="259" w:lineRule="auto"/>
        <w:ind w:left="0" w:right="278" w:firstLine="0"/>
        <w:jc w:val="center"/>
      </w:pPr>
      <w:r>
        <w:t xml:space="preserve"> </w:t>
      </w:r>
    </w:p>
    <w:p w14:paraId="121B7F22" w14:textId="26610B05" w:rsidR="009F349E" w:rsidRDefault="00000000">
      <w:pPr>
        <w:ind w:left="7" w:right="336" w:firstLine="9638"/>
      </w:pPr>
      <w:r>
        <w:t xml:space="preserve"> Niniejsza Generalna Umowa Dystrybucji (zwana dalej „Umową”) została zawarta w </w:t>
      </w:r>
      <w:r w:rsidR="00293935">
        <w:t>Rogowcu</w:t>
      </w:r>
      <w:r>
        <w:t>, w dniu ………………</w:t>
      </w:r>
      <w:r w:rsidR="00293935">
        <w:t>roku / w formie elektronicznej,</w:t>
      </w:r>
      <w:r>
        <w:t xml:space="preserve"> pomiędzy: </w:t>
      </w:r>
    </w:p>
    <w:p w14:paraId="43E8F652" w14:textId="77777777" w:rsidR="009F349E" w:rsidRDefault="00000000">
      <w:pPr>
        <w:spacing w:after="4" w:line="259" w:lineRule="auto"/>
        <w:ind w:left="7" w:right="0" w:firstLine="0"/>
        <w:jc w:val="left"/>
      </w:pPr>
      <w:r>
        <w:t xml:space="preserve"> </w:t>
      </w:r>
    </w:p>
    <w:p w14:paraId="07B7F266" w14:textId="382C0790" w:rsidR="009F349E" w:rsidRDefault="005874B9">
      <w:pPr>
        <w:spacing w:line="382" w:lineRule="auto"/>
        <w:ind w:left="7" w:right="336" w:firstLine="0"/>
      </w:pPr>
      <w:r w:rsidRPr="005874B9">
        <w:rPr>
          <w:rFonts w:eastAsia="Times New Roman"/>
          <w:color w:val="auto"/>
          <w:kern w:val="0"/>
          <w14:ligatures w14:val="none"/>
        </w:rPr>
        <w:t>„</w:t>
      </w:r>
      <w:r w:rsidRPr="005874B9">
        <w:rPr>
          <w:rFonts w:eastAsia="Times New Roman"/>
          <w:b/>
          <w:color w:val="auto"/>
          <w:kern w:val="0"/>
          <w14:ligatures w14:val="none"/>
        </w:rPr>
        <w:t xml:space="preserve">ENERGOSERWIS </w:t>
      </w:r>
      <w:bookmarkStart w:id="0" w:name="OCRUncertain062"/>
      <w:r w:rsidRPr="005874B9">
        <w:rPr>
          <w:rFonts w:eastAsia="Times New Roman"/>
          <w:b/>
          <w:color w:val="auto"/>
          <w:kern w:val="0"/>
          <w14:ligatures w14:val="none"/>
        </w:rPr>
        <w:t>KLESZCZÓW"</w:t>
      </w:r>
      <w:bookmarkEnd w:id="0"/>
      <w:r w:rsidRPr="005874B9">
        <w:rPr>
          <w:rFonts w:eastAsia="Times New Roman"/>
          <w:color w:val="auto"/>
          <w:kern w:val="0"/>
          <w14:ligatures w14:val="none"/>
        </w:rPr>
        <w:t xml:space="preserve"> </w:t>
      </w:r>
      <w:bookmarkStart w:id="1" w:name="OCRUncertain063"/>
      <w:r w:rsidRPr="005874B9">
        <w:rPr>
          <w:rFonts w:eastAsia="Times New Roman"/>
          <w:b/>
          <w:color w:val="auto"/>
          <w:kern w:val="0"/>
          <w14:ligatures w14:val="none"/>
        </w:rPr>
        <w:t>S</w:t>
      </w:r>
      <w:bookmarkStart w:id="2" w:name="OCRUncertain065"/>
      <w:bookmarkEnd w:id="1"/>
      <w:r w:rsidRPr="005874B9">
        <w:rPr>
          <w:rFonts w:eastAsia="Times New Roman"/>
          <w:b/>
          <w:color w:val="auto"/>
          <w:kern w:val="0"/>
          <w14:ligatures w14:val="none"/>
        </w:rPr>
        <w:t>p. z o.o</w:t>
      </w:r>
      <w:r w:rsidRPr="005874B9">
        <w:rPr>
          <w:rFonts w:eastAsia="Times New Roman"/>
          <w:color w:val="auto"/>
          <w:kern w:val="0"/>
          <w14:ligatures w14:val="none"/>
        </w:rPr>
        <w:t>., działającym</w:t>
      </w:r>
      <w:r w:rsidRPr="005874B9">
        <w:rPr>
          <w:rFonts w:eastAsia="Times New Roman"/>
          <w:b/>
          <w:bCs/>
          <w:color w:val="auto"/>
          <w:kern w:val="0"/>
          <w14:ligatures w14:val="none"/>
        </w:rPr>
        <w:t xml:space="preserve"> </w:t>
      </w:r>
      <w:r w:rsidRPr="005874B9">
        <w:rPr>
          <w:rFonts w:eastAsia="Times New Roman"/>
          <w:bCs/>
          <w:color w:val="auto"/>
          <w:kern w:val="0"/>
          <w14:ligatures w14:val="none"/>
        </w:rPr>
        <w:t>jako</w:t>
      </w:r>
      <w:r w:rsidRPr="005874B9">
        <w:rPr>
          <w:rFonts w:eastAsia="Times New Roman"/>
          <w:b/>
          <w:bCs/>
          <w:color w:val="auto"/>
          <w:kern w:val="0"/>
          <w14:ligatures w14:val="none"/>
        </w:rPr>
        <w:t xml:space="preserve"> </w:t>
      </w:r>
      <w:r w:rsidRPr="005874B9">
        <w:rPr>
          <w:rFonts w:eastAsia="Times New Roman"/>
          <w:color w:val="auto"/>
          <w:kern w:val="0"/>
          <w14:ligatures w14:val="none"/>
        </w:rPr>
        <w:t>operator systemu dystrybucyjnego elektroenergetycznego, ul. Instalacyjna 2, 97-427 Rogowiec,</w:t>
      </w:r>
      <w:bookmarkEnd w:id="2"/>
      <w:r w:rsidRPr="005874B9">
        <w:rPr>
          <w:rFonts w:eastAsia="Times New Roman"/>
          <w:color w:val="auto"/>
          <w:kern w:val="0"/>
          <w14:ligatures w14:val="none"/>
        </w:rPr>
        <w:t xml:space="preserve"> </w:t>
      </w:r>
      <w:r w:rsidRPr="005874B9">
        <w:rPr>
          <w:rFonts w:eastAsia="Times New Roman"/>
          <w:b/>
          <w:color w:val="auto"/>
          <w:kern w:val="0"/>
          <w14:ligatures w14:val="none"/>
        </w:rPr>
        <w:t>NIP:769-19-19-493, REGON:590768681</w:t>
      </w:r>
      <w:r w:rsidRPr="005874B9">
        <w:rPr>
          <w:rFonts w:eastAsia="Times New Roman"/>
          <w:color w:val="auto"/>
          <w:kern w:val="0"/>
          <w14:ligatures w14:val="none"/>
        </w:rPr>
        <w:t xml:space="preserve"> tel.</w:t>
      </w:r>
      <w:r>
        <w:rPr>
          <w:rFonts w:eastAsia="Times New Roman"/>
          <w:color w:val="auto"/>
          <w:kern w:val="0"/>
          <w14:ligatures w14:val="none"/>
        </w:rPr>
        <w:t xml:space="preserve"> +48 </w:t>
      </w:r>
      <w:r w:rsidRPr="005874B9">
        <w:rPr>
          <w:rFonts w:eastAsia="Times New Roman"/>
          <w:color w:val="auto"/>
          <w:kern w:val="0"/>
          <w14:ligatures w14:val="none"/>
        </w:rPr>
        <w:t xml:space="preserve">44 735-40-34, tel./fax </w:t>
      </w:r>
      <w:r>
        <w:rPr>
          <w:rFonts w:eastAsia="Times New Roman"/>
          <w:color w:val="auto"/>
          <w:kern w:val="0"/>
          <w14:ligatures w14:val="none"/>
        </w:rPr>
        <w:t xml:space="preserve">+48 </w:t>
      </w:r>
      <w:r w:rsidRPr="005874B9">
        <w:rPr>
          <w:rFonts w:eastAsia="Times New Roman"/>
          <w:color w:val="auto"/>
          <w:kern w:val="0"/>
          <w14:ligatures w14:val="none"/>
        </w:rPr>
        <w:t xml:space="preserve">44 735-40-35, </w:t>
      </w:r>
      <w:r w:rsidRPr="005874B9">
        <w:rPr>
          <w:rFonts w:eastAsia="Times New Roman"/>
          <w:color w:val="auto"/>
          <w:kern w:val="0"/>
          <w14:ligatures w14:val="none"/>
        </w:rPr>
        <w:br/>
        <w:t xml:space="preserve">e-mail: </w:t>
      </w:r>
      <w:r w:rsidRPr="005874B9">
        <w:rPr>
          <w:rFonts w:eastAsia="Times New Roman"/>
          <w:color w:val="0000FF"/>
          <w:kern w:val="0"/>
          <w:u w:val="single"/>
          <w14:ligatures w14:val="none"/>
        </w:rPr>
        <w:t>esk@es-k.pl</w:t>
      </w:r>
      <w:r w:rsidRPr="005874B9">
        <w:rPr>
          <w:rFonts w:eastAsia="Times New Roman"/>
          <w:color w:val="auto"/>
          <w:kern w:val="0"/>
          <w14:ligatures w14:val="none"/>
        </w:rPr>
        <w:t xml:space="preserve"> wpisanym do Krajowego Rejestru Sądowego - Rejestru Przedsiębiorców pod numerem KRS 0000143043 w Sądzie Rejonowym dla Łodzi Śródmieścia w Łodzi, XX Wydział Krajowego Rejestru Sądowego, z kapitałem zakładowym 400 000,00 PLN, w 100% wpłaconym</w:t>
      </w:r>
      <w:r>
        <w:t xml:space="preserve"> zwanym dalej  również „</w:t>
      </w:r>
      <w:r>
        <w:rPr>
          <w:b/>
        </w:rPr>
        <w:t>OSD</w:t>
      </w:r>
      <w:r>
        <w:t>” lub „</w:t>
      </w:r>
      <w:r>
        <w:rPr>
          <w:b/>
        </w:rPr>
        <w:t>Operatorem</w:t>
      </w:r>
      <w:r>
        <w:t xml:space="preserve">”,  reprezentowanym przez: </w:t>
      </w:r>
    </w:p>
    <w:p w14:paraId="36DADA05" w14:textId="77777777" w:rsidR="009F349E" w:rsidRDefault="00000000">
      <w:pPr>
        <w:spacing w:after="256" w:line="259" w:lineRule="auto"/>
        <w:ind w:left="7" w:right="0" w:firstLine="0"/>
        <w:jc w:val="left"/>
      </w:pPr>
      <w:r>
        <w:t xml:space="preserve"> </w:t>
      </w:r>
    </w:p>
    <w:p w14:paraId="04EAB6AE" w14:textId="77777777" w:rsidR="009F349E" w:rsidRDefault="00000000">
      <w:pPr>
        <w:numPr>
          <w:ilvl w:val="0"/>
          <w:numId w:val="1"/>
        </w:numPr>
        <w:spacing w:after="99"/>
        <w:ind w:right="336" w:hanging="360"/>
      </w:pPr>
      <w:r>
        <w:t xml:space="preserve">……………………………………………. </w:t>
      </w:r>
    </w:p>
    <w:p w14:paraId="3B6EE1EA" w14:textId="77777777" w:rsidR="009F349E" w:rsidRDefault="00000000">
      <w:pPr>
        <w:spacing w:after="141" w:line="259" w:lineRule="auto"/>
        <w:ind w:left="728" w:right="0" w:firstLine="0"/>
        <w:jc w:val="left"/>
      </w:pPr>
      <w:r>
        <w:t xml:space="preserve"> </w:t>
      </w:r>
    </w:p>
    <w:p w14:paraId="27DDAA65" w14:textId="77777777" w:rsidR="009F349E" w:rsidRDefault="00000000">
      <w:pPr>
        <w:numPr>
          <w:ilvl w:val="0"/>
          <w:numId w:val="1"/>
        </w:numPr>
        <w:spacing w:after="339"/>
        <w:ind w:right="336" w:hanging="360"/>
      </w:pPr>
      <w:r>
        <w:t xml:space="preserve">……………………………………………. </w:t>
      </w:r>
    </w:p>
    <w:p w14:paraId="7DDEBD1A" w14:textId="77777777" w:rsidR="009F349E" w:rsidRDefault="00000000">
      <w:pPr>
        <w:spacing w:after="135"/>
        <w:ind w:left="7" w:right="336" w:firstLine="0"/>
      </w:pPr>
      <w:r>
        <w:t xml:space="preserve">a </w:t>
      </w:r>
    </w:p>
    <w:p w14:paraId="65099B89" w14:textId="77777777" w:rsidR="009F349E" w:rsidRDefault="00000000">
      <w:pPr>
        <w:spacing w:line="385" w:lineRule="auto"/>
        <w:ind w:left="7" w:right="336" w:firstLine="0"/>
      </w:pPr>
      <w:r>
        <w:t xml:space="preserve">............................................................................................. z siedzibą w ..........................., ul. .................................., ....-......... ..........................., o numerze NIP: ................................, wpisaną </w:t>
      </w:r>
    </w:p>
    <w:p w14:paraId="3CA0B1CF" w14:textId="77777777" w:rsidR="009F349E" w:rsidRDefault="00000000">
      <w:pPr>
        <w:spacing w:line="377" w:lineRule="auto"/>
        <w:ind w:left="7" w:right="336" w:firstLine="0"/>
      </w:pPr>
      <w:r>
        <w:t>do rejestru przedsiębiorców prowadzonego przez Sąd Rejonowy ................................., ...... Wydział Gospodarczy Krajowego Rejestru Sądowego pod numerem KRS ........................, kapitał zakładowy równy: ........................ zł kapitał zakładowy wpłacony w wysokości: ........................,00 zł/kapitał zakładowy wpłacony w całości</w:t>
      </w:r>
      <w:r>
        <w:rPr>
          <w:vertAlign w:val="superscript"/>
        </w:rPr>
        <w:footnoteReference w:id="1"/>
      </w:r>
      <w:r>
        <w:t>,  zwany dalej również „</w:t>
      </w:r>
      <w:r>
        <w:rPr>
          <w:b/>
        </w:rPr>
        <w:t>Sprzedawcą</w:t>
      </w:r>
      <w:r>
        <w:t xml:space="preserve">”, reprezentowanym przez: </w:t>
      </w:r>
    </w:p>
    <w:p w14:paraId="7BD22045" w14:textId="77777777" w:rsidR="009F349E" w:rsidRDefault="00000000">
      <w:pPr>
        <w:spacing w:after="254" w:line="259" w:lineRule="auto"/>
        <w:ind w:left="7" w:right="0" w:firstLine="0"/>
        <w:jc w:val="left"/>
      </w:pPr>
      <w:r>
        <w:t xml:space="preserve"> </w:t>
      </w:r>
    </w:p>
    <w:p w14:paraId="472D019C" w14:textId="77777777" w:rsidR="009F349E" w:rsidRDefault="00000000">
      <w:pPr>
        <w:numPr>
          <w:ilvl w:val="0"/>
          <w:numId w:val="2"/>
        </w:numPr>
        <w:spacing w:after="99"/>
        <w:ind w:right="336" w:hanging="360"/>
      </w:pPr>
      <w:r>
        <w:t xml:space="preserve">……………………………………………. </w:t>
      </w:r>
    </w:p>
    <w:p w14:paraId="24A391F8" w14:textId="77777777" w:rsidR="009F349E" w:rsidRDefault="00000000">
      <w:pPr>
        <w:spacing w:after="141" w:line="259" w:lineRule="auto"/>
        <w:ind w:left="720" w:right="0" w:firstLine="0"/>
        <w:jc w:val="left"/>
      </w:pPr>
      <w:r>
        <w:t xml:space="preserve"> </w:t>
      </w:r>
    </w:p>
    <w:p w14:paraId="322397D5" w14:textId="77777777" w:rsidR="009F349E" w:rsidRDefault="00000000">
      <w:pPr>
        <w:numPr>
          <w:ilvl w:val="0"/>
          <w:numId w:val="2"/>
        </w:numPr>
        <w:spacing w:after="368"/>
        <w:ind w:right="336" w:hanging="360"/>
      </w:pPr>
      <w:r>
        <w:t xml:space="preserve">……………………………………………. </w:t>
      </w:r>
    </w:p>
    <w:p w14:paraId="1A849DD3" w14:textId="77777777" w:rsidR="009F349E" w:rsidRDefault="00000000">
      <w:pPr>
        <w:spacing w:after="48"/>
        <w:ind w:left="7" w:right="336" w:firstLine="0"/>
      </w:pPr>
      <w:r>
        <w:t xml:space="preserve">Każda ze stron może być w Umowie zamiennie nazwana </w:t>
      </w:r>
      <w:r>
        <w:rPr>
          <w:b/>
        </w:rPr>
        <w:t>Stroną</w:t>
      </w:r>
      <w:r>
        <w:t xml:space="preserve">, a razem </w:t>
      </w:r>
      <w:r>
        <w:rPr>
          <w:b/>
        </w:rPr>
        <w:t>Stronami</w:t>
      </w:r>
      <w:r>
        <w:t xml:space="preserve">. Reprezentanci </w:t>
      </w:r>
      <w:r>
        <w:rPr>
          <w:b/>
        </w:rPr>
        <w:t>Stron</w:t>
      </w:r>
      <w:r>
        <w:t xml:space="preserve"> oświadczają, że: </w:t>
      </w:r>
    </w:p>
    <w:p w14:paraId="6CA75A27" w14:textId="77777777" w:rsidR="009F349E" w:rsidRDefault="00000000">
      <w:pPr>
        <w:numPr>
          <w:ilvl w:val="0"/>
          <w:numId w:val="3"/>
        </w:numPr>
        <w:spacing w:after="33"/>
        <w:ind w:right="336" w:hanging="283"/>
      </w:pPr>
      <w:r>
        <w:t xml:space="preserve">działają na podstawie aktualnych upoważnień do reprezentowania swej </w:t>
      </w:r>
      <w:r>
        <w:rPr>
          <w:b/>
        </w:rPr>
        <w:t>Strony</w:t>
      </w:r>
      <w:r>
        <w:t xml:space="preserve"> w zakresie zaciągania zobowiązań wynikających z Umowy, </w:t>
      </w:r>
    </w:p>
    <w:p w14:paraId="6B3A7457" w14:textId="77777777" w:rsidR="009F349E" w:rsidRDefault="00000000">
      <w:pPr>
        <w:numPr>
          <w:ilvl w:val="0"/>
          <w:numId w:val="3"/>
        </w:numPr>
        <w:ind w:right="336" w:hanging="283"/>
      </w:pPr>
      <w:r>
        <w:lastRenderedPageBreak/>
        <w:t xml:space="preserve">Umowa jest zawarta przez </w:t>
      </w:r>
      <w:r>
        <w:rPr>
          <w:b/>
        </w:rPr>
        <w:t>Strony</w:t>
      </w:r>
      <w:r>
        <w:t xml:space="preserve"> w dobrej wierze i przekonaniu o zgodności z obowiązującym prawem, </w:t>
      </w:r>
    </w:p>
    <w:p w14:paraId="476D8AA6" w14:textId="64A745C6" w:rsidR="008D0317" w:rsidRPr="004915B7" w:rsidRDefault="008D0317">
      <w:pPr>
        <w:numPr>
          <w:ilvl w:val="0"/>
          <w:numId w:val="3"/>
        </w:numPr>
        <w:ind w:right="336" w:hanging="283"/>
      </w:pPr>
      <w:r w:rsidRPr="004915B7">
        <w:rPr>
          <w:b/>
        </w:rPr>
        <w:t>Strony</w:t>
      </w:r>
      <w:r w:rsidRPr="004915B7">
        <w:t xml:space="preserve"> łączy Generalna Umowa Dystrybucji dla usługi </w:t>
      </w:r>
      <w:r w:rsidR="004915B7" w:rsidRPr="004915B7">
        <w:t>dystrybucji</w:t>
      </w:r>
      <w:r w:rsidRPr="004915B7">
        <w:t xml:space="preserve"> nr ………………….. z dnia …………………. i wolą </w:t>
      </w:r>
      <w:r w:rsidRPr="004915B7">
        <w:rPr>
          <w:b/>
        </w:rPr>
        <w:t>Stron</w:t>
      </w:r>
      <w:r w:rsidRPr="004915B7">
        <w:t xml:space="preserve"> jest zawarcie nowej </w:t>
      </w:r>
      <w:r w:rsidRPr="004915B7">
        <w:rPr>
          <w:b/>
        </w:rPr>
        <w:t>Umowy</w:t>
      </w:r>
      <w:r w:rsidRPr="004915B7">
        <w:t xml:space="preserve"> regulującej wzajemne prawa  </w:t>
      </w:r>
      <w:r w:rsidR="00C852F6" w:rsidRPr="004915B7">
        <w:t xml:space="preserve">                             </w:t>
      </w:r>
      <w:r w:rsidRPr="004915B7">
        <w:t xml:space="preserve">i obowiązki </w:t>
      </w:r>
      <w:r w:rsidRPr="004915B7">
        <w:rPr>
          <w:b/>
        </w:rPr>
        <w:t>Stron</w:t>
      </w:r>
      <w:r w:rsidR="004915B7" w:rsidRPr="004915B7">
        <w:rPr>
          <w:b/>
        </w:rPr>
        <w:t xml:space="preserve"> </w:t>
      </w:r>
      <w:r w:rsidR="004915B7" w:rsidRPr="004915B7">
        <w:rPr>
          <w:bCs/>
        </w:rPr>
        <w:t>dla usługi kompleksowej</w:t>
      </w:r>
      <w:r w:rsidRPr="004915B7">
        <w:t>,</w:t>
      </w:r>
    </w:p>
    <w:p w14:paraId="3C8E1648" w14:textId="77777777" w:rsidR="009F349E" w:rsidRDefault="00000000">
      <w:pPr>
        <w:numPr>
          <w:ilvl w:val="0"/>
          <w:numId w:val="3"/>
        </w:numPr>
        <w:ind w:right="336" w:hanging="283"/>
      </w:pPr>
      <w:r>
        <w:t xml:space="preserve">na okoliczność potwierdzenia umocowania do zaciągania zobowiązań przez ww. reprezentantów </w:t>
      </w:r>
      <w:r>
        <w:rPr>
          <w:b/>
        </w:rPr>
        <w:t>Stron</w:t>
      </w:r>
      <w:r>
        <w:t xml:space="preserve"> – </w:t>
      </w:r>
      <w:r>
        <w:rPr>
          <w:b/>
        </w:rPr>
        <w:t>Strony</w:t>
      </w:r>
      <w:r>
        <w:t xml:space="preserve"> przedstawiają dokumenty stanowiące Załącznik nr 7 do Umowy zawierający aktualne na dzień podpisania Umowy odpisy z Krajowego Rejestru Sądowego (lub wydruk informacji odpowiadającej odpisowi aktualnemu z rejestru przedsiębiorców)/ wydruk z Centralnej Ewidencji i Informacji o Działalności Gospodarczej (CEIDG) oraz pełnomocnictwa o ile są wymagane dla każdej ze </w:t>
      </w:r>
      <w:r>
        <w:rPr>
          <w:b/>
        </w:rPr>
        <w:t xml:space="preserve">Stron </w:t>
      </w:r>
      <w:r>
        <w:t xml:space="preserve">– Załącznik nr 7. </w:t>
      </w:r>
    </w:p>
    <w:p w14:paraId="31F9988E" w14:textId="77777777" w:rsidR="009F349E" w:rsidRDefault="00000000">
      <w:pPr>
        <w:spacing w:after="272" w:line="259" w:lineRule="auto"/>
        <w:ind w:left="7" w:right="0" w:firstLine="0"/>
        <w:jc w:val="left"/>
      </w:pPr>
      <w:r>
        <w:rPr>
          <w:sz w:val="20"/>
        </w:rPr>
        <w:t xml:space="preserve"> </w:t>
      </w:r>
    </w:p>
    <w:p w14:paraId="4F5E559A" w14:textId="77777777" w:rsidR="009F349E" w:rsidRDefault="00000000">
      <w:pPr>
        <w:spacing w:after="256" w:line="249" w:lineRule="auto"/>
        <w:ind w:left="10" w:right="335" w:hanging="10"/>
        <w:jc w:val="center"/>
      </w:pPr>
      <w:r>
        <w:rPr>
          <w:b/>
        </w:rPr>
        <w:t>§ 1</w:t>
      </w:r>
      <w:r>
        <w:t xml:space="preserve"> </w:t>
      </w:r>
    </w:p>
    <w:p w14:paraId="7106E2DD" w14:textId="77777777" w:rsidR="009F349E" w:rsidRDefault="00000000">
      <w:pPr>
        <w:pStyle w:val="Nagwek1"/>
        <w:spacing w:after="256"/>
      </w:pPr>
      <w:r>
        <w:t xml:space="preserve">Definicje  </w:t>
      </w:r>
    </w:p>
    <w:p w14:paraId="303A2409" w14:textId="77777777" w:rsidR="009F349E" w:rsidRDefault="00000000">
      <w:pPr>
        <w:spacing w:after="94"/>
        <w:ind w:left="420" w:right="336" w:firstLine="0"/>
      </w:pPr>
      <w:r>
        <w:t xml:space="preserve">Następujące pojęcia używane w Umowie, jeżeli nie zostały zdefiniowane w aktach lub dokumentach powołanych w § 2 ust. 1 Umowy, niezależnie, czy pisane wielką czy małą literą, posiadają następujące znaczenie: </w:t>
      </w:r>
    </w:p>
    <w:p w14:paraId="4185288A" w14:textId="3AF89EB5" w:rsidR="009F349E" w:rsidRDefault="00000000">
      <w:pPr>
        <w:numPr>
          <w:ilvl w:val="0"/>
          <w:numId w:val="4"/>
        </w:numPr>
        <w:spacing w:after="119"/>
        <w:ind w:left="437" w:right="336"/>
      </w:pPr>
      <w:r>
        <w:t>„</w:t>
      </w:r>
      <w:r>
        <w:rPr>
          <w:b/>
        </w:rPr>
        <w:t>Instrukcja Ruchu i Eksploatacji Sieci Dystrybucyjnej</w:t>
      </w:r>
      <w:r>
        <w:t>” lub „</w:t>
      </w:r>
      <w:r>
        <w:rPr>
          <w:b/>
        </w:rPr>
        <w:t>IRiESD</w:t>
      </w:r>
      <w:r>
        <w:t xml:space="preserve">” – Instrukcja Ruchu </w:t>
      </w:r>
      <w:r w:rsidR="00C852F6">
        <w:t xml:space="preserve">                       </w:t>
      </w:r>
      <w:r>
        <w:t xml:space="preserve">i Eksploatacji Sieci Dystrybucyjnej OSD. IRiESD jest zamieszczona na Stronie Operatora.  </w:t>
      </w:r>
    </w:p>
    <w:p w14:paraId="2C71039C" w14:textId="351CE9E3" w:rsidR="009F349E" w:rsidRDefault="00000000">
      <w:pPr>
        <w:numPr>
          <w:ilvl w:val="0"/>
          <w:numId w:val="4"/>
        </w:numPr>
        <w:spacing w:after="109"/>
        <w:ind w:left="437" w:right="336"/>
      </w:pPr>
      <w:r>
        <w:t>„</w:t>
      </w:r>
      <w:r>
        <w:rPr>
          <w:b/>
        </w:rPr>
        <w:t>Instrukcja Ruchu i Eksploatacji Sieci Przesyłowej</w:t>
      </w:r>
      <w:r>
        <w:t>” lub „</w:t>
      </w:r>
      <w:proofErr w:type="spellStart"/>
      <w:r>
        <w:rPr>
          <w:b/>
        </w:rPr>
        <w:t>IRiESP</w:t>
      </w:r>
      <w:proofErr w:type="spellEnd"/>
      <w:r>
        <w:t xml:space="preserve">” – Instrukcja Ruchu </w:t>
      </w:r>
      <w:r w:rsidR="00C852F6">
        <w:t xml:space="preserve">                            </w:t>
      </w:r>
      <w:r>
        <w:t xml:space="preserve">i Eksploatacji Sieci Przesyłowej opracowana przez OSP i zatwierdzona przez Prezesa URE.  </w:t>
      </w:r>
    </w:p>
    <w:p w14:paraId="06A44A79" w14:textId="77777777" w:rsidR="009F349E" w:rsidRDefault="00000000">
      <w:pPr>
        <w:numPr>
          <w:ilvl w:val="0"/>
          <w:numId w:val="4"/>
        </w:numPr>
        <w:spacing w:after="129"/>
        <w:ind w:left="437" w:right="336"/>
      </w:pPr>
      <w:r>
        <w:t>”</w:t>
      </w:r>
      <w:r>
        <w:rPr>
          <w:b/>
        </w:rPr>
        <w:t>OSP</w:t>
      </w:r>
      <w:r>
        <w:t xml:space="preserve">” – Operatora Systemu Przesyłowego – Polskie Sieci Elektroenergetyczne S.A.  </w:t>
      </w:r>
    </w:p>
    <w:p w14:paraId="67C9AC6B" w14:textId="77777777" w:rsidR="009F349E" w:rsidRDefault="00000000">
      <w:pPr>
        <w:numPr>
          <w:ilvl w:val="0"/>
          <w:numId w:val="4"/>
        </w:numPr>
        <w:spacing w:after="91"/>
        <w:ind w:left="437" w:right="336"/>
      </w:pPr>
      <w:r>
        <w:t>„</w:t>
      </w:r>
      <w:r>
        <w:rPr>
          <w:b/>
        </w:rPr>
        <w:t>Siła Wyższa</w:t>
      </w:r>
      <w:r>
        <w:t xml:space="preserve">”  - zdarzenie zewnętrzne nagłe, niezależne od woli Stron, którego skutków Strony nie były w stanie przewidzieć ani im zapobiec przy dołożeniu należytej staranności, uniemożliwiające wykonanie Umowy w całości lub w części, na stałe lub na pewien czas. </w:t>
      </w:r>
    </w:p>
    <w:p w14:paraId="7404B819" w14:textId="5F7D5677" w:rsidR="009F349E" w:rsidRDefault="00000000" w:rsidP="004B4707">
      <w:pPr>
        <w:numPr>
          <w:ilvl w:val="0"/>
          <w:numId w:val="4"/>
        </w:numPr>
        <w:spacing w:after="127"/>
        <w:ind w:left="437" w:right="336"/>
      </w:pPr>
      <w:r>
        <w:t>„</w:t>
      </w:r>
      <w:r>
        <w:rPr>
          <w:b/>
        </w:rPr>
        <w:t>Prawo energetyczne</w:t>
      </w:r>
      <w:r>
        <w:t>” - ustawa z dnia 10 kwietnia 1997 r. - Prawo energetyczne (</w:t>
      </w:r>
      <w:r w:rsidR="00B54165" w:rsidRPr="00B54165">
        <w:t>Dz. U. z 2022 r. poz. 1385, z późniejszymi zmianami</w:t>
      </w:r>
      <w:r w:rsidR="00B54165">
        <w:t>),</w:t>
      </w:r>
    </w:p>
    <w:p w14:paraId="74177AF5" w14:textId="62365B7F" w:rsidR="009F349E" w:rsidRDefault="00000000">
      <w:pPr>
        <w:numPr>
          <w:ilvl w:val="0"/>
          <w:numId w:val="4"/>
        </w:numPr>
        <w:spacing w:after="127"/>
        <w:ind w:left="437" w:right="336"/>
      </w:pPr>
      <w:r>
        <w:t>„</w:t>
      </w:r>
      <w:r>
        <w:rPr>
          <w:b/>
        </w:rPr>
        <w:t>Strona Operatora</w:t>
      </w:r>
      <w:r>
        <w:t>” -  strona internetowa OSD: www.</w:t>
      </w:r>
      <w:r w:rsidR="004B4707">
        <w:t>es-k</w:t>
      </w:r>
      <w:r>
        <w:t xml:space="preserve">.pl. </w:t>
      </w:r>
    </w:p>
    <w:p w14:paraId="43D50E27" w14:textId="77777777" w:rsidR="009F349E" w:rsidRDefault="00000000">
      <w:pPr>
        <w:numPr>
          <w:ilvl w:val="0"/>
          <w:numId w:val="4"/>
        </w:numPr>
        <w:spacing w:after="106"/>
        <w:ind w:left="437" w:right="336"/>
      </w:pPr>
      <w:r>
        <w:t>„</w:t>
      </w:r>
      <w:r>
        <w:rPr>
          <w:b/>
        </w:rPr>
        <w:t>Paszport PPE</w:t>
      </w:r>
      <w:r>
        <w:t xml:space="preserve">” – dane dotyczące PPE i charakterystyki wytwarzania i odbioru energii elektrycznej w PPE posiadane przez OSD.   </w:t>
      </w:r>
    </w:p>
    <w:p w14:paraId="5F8CBF77" w14:textId="77777777" w:rsidR="009F349E" w:rsidRDefault="00000000">
      <w:pPr>
        <w:numPr>
          <w:ilvl w:val="0"/>
          <w:numId w:val="4"/>
        </w:numPr>
        <w:spacing w:after="118"/>
        <w:ind w:left="437" w:right="336"/>
      </w:pPr>
      <w:r>
        <w:rPr>
          <w:b/>
        </w:rPr>
        <w:t>„Prezes URE</w:t>
      </w:r>
      <w:r>
        <w:t xml:space="preserve">” – Prezesa Urzędu Regulacji Energetyki. </w:t>
      </w:r>
    </w:p>
    <w:p w14:paraId="359A1524" w14:textId="4F79A09A" w:rsidR="009F349E" w:rsidRDefault="00000000">
      <w:pPr>
        <w:numPr>
          <w:ilvl w:val="0"/>
          <w:numId w:val="4"/>
        </w:numPr>
        <w:spacing w:after="91"/>
        <w:ind w:left="437" w:right="336"/>
      </w:pPr>
      <w:r>
        <w:t>„</w:t>
      </w:r>
      <w:r>
        <w:rPr>
          <w:b/>
        </w:rPr>
        <w:t>Rozporządzenie systemowe</w:t>
      </w:r>
      <w:r>
        <w:t>” –</w:t>
      </w:r>
      <w:r w:rsidRPr="007C362D">
        <w:rPr>
          <w:color w:val="FF0000"/>
        </w:rPr>
        <w:t xml:space="preserve"> </w:t>
      </w:r>
      <w:r w:rsidRPr="00474886">
        <w:rPr>
          <w:color w:val="auto"/>
        </w:rPr>
        <w:t xml:space="preserve">rozporządzenie Ministra </w:t>
      </w:r>
      <w:r w:rsidR="00474886" w:rsidRPr="00474886">
        <w:rPr>
          <w:color w:val="auto"/>
        </w:rPr>
        <w:t xml:space="preserve">Klimatu i Środowiska </w:t>
      </w:r>
      <w:r w:rsidRPr="00474886">
        <w:rPr>
          <w:color w:val="auto"/>
        </w:rPr>
        <w:t xml:space="preserve">z dnia </w:t>
      </w:r>
      <w:r w:rsidR="00474886" w:rsidRPr="00474886">
        <w:rPr>
          <w:color w:val="auto"/>
        </w:rPr>
        <w:t>22</w:t>
      </w:r>
      <w:r w:rsidRPr="00474886">
        <w:rPr>
          <w:color w:val="auto"/>
        </w:rPr>
        <w:t xml:space="preserve"> m</w:t>
      </w:r>
      <w:r w:rsidR="00474886" w:rsidRPr="00474886">
        <w:rPr>
          <w:color w:val="auto"/>
        </w:rPr>
        <w:t>arca</w:t>
      </w:r>
      <w:r w:rsidRPr="00474886">
        <w:rPr>
          <w:color w:val="auto"/>
        </w:rPr>
        <w:t xml:space="preserve"> 20</w:t>
      </w:r>
      <w:r w:rsidR="00474886" w:rsidRPr="00474886">
        <w:rPr>
          <w:color w:val="auto"/>
        </w:rPr>
        <w:t>23</w:t>
      </w:r>
      <w:r w:rsidRPr="00474886">
        <w:rPr>
          <w:color w:val="auto"/>
        </w:rPr>
        <w:t xml:space="preserve"> r. w sprawie szczegółowych warunków funkcjonowania systemu elektroenergetycznego (Dz.U. z </w:t>
      </w:r>
      <w:r w:rsidR="00474886" w:rsidRPr="00474886">
        <w:rPr>
          <w:color w:val="auto"/>
        </w:rPr>
        <w:t xml:space="preserve"> dnia 28.04.</w:t>
      </w:r>
      <w:r w:rsidRPr="00474886">
        <w:rPr>
          <w:color w:val="auto"/>
        </w:rPr>
        <w:t>20</w:t>
      </w:r>
      <w:r w:rsidR="00474886" w:rsidRPr="00474886">
        <w:rPr>
          <w:color w:val="auto"/>
        </w:rPr>
        <w:t>23</w:t>
      </w:r>
      <w:r w:rsidRPr="00474886">
        <w:rPr>
          <w:color w:val="auto"/>
        </w:rPr>
        <w:t xml:space="preserve"> r.</w:t>
      </w:r>
      <w:r w:rsidR="00474886" w:rsidRPr="00474886">
        <w:rPr>
          <w:color w:val="auto"/>
        </w:rPr>
        <w:t>,</w:t>
      </w:r>
      <w:proofErr w:type="spellStart"/>
      <w:r w:rsidRPr="00474886">
        <w:rPr>
          <w:color w:val="auto"/>
        </w:rPr>
        <w:t>poz</w:t>
      </w:r>
      <w:proofErr w:type="spellEnd"/>
      <w:r w:rsidRPr="00474886">
        <w:rPr>
          <w:color w:val="auto"/>
        </w:rPr>
        <w:t xml:space="preserve"> .</w:t>
      </w:r>
      <w:r w:rsidR="00474886" w:rsidRPr="00474886">
        <w:rPr>
          <w:color w:val="auto"/>
        </w:rPr>
        <w:t>819</w:t>
      </w:r>
      <w:r w:rsidRPr="00474886">
        <w:rPr>
          <w:color w:val="auto"/>
        </w:rPr>
        <w:t xml:space="preserve"> z </w:t>
      </w:r>
      <w:proofErr w:type="spellStart"/>
      <w:r w:rsidRPr="00474886">
        <w:rPr>
          <w:color w:val="auto"/>
        </w:rPr>
        <w:t>późn</w:t>
      </w:r>
      <w:proofErr w:type="spellEnd"/>
      <w:r w:rsidRPr="00474886">
        <w:rPr>
          <w:color w:val="auto"/>
        </w:rPr>
        <w:t xml:space="preserve">. </w:t>
      </w:r>
      <w:proofErr w:type="spellStart"/>
      <w:r w:rsidRPr="00474886">
        <w:rPr>
          <w:color w:val="auto"/>
        </w:rPr>
        <w:t>zm</w:t>
      </w:r>
      <w:proofErr w:type="spellEnd"/>
      <w:r w:rsidRPr="00474886">
        <w:rPr>
          <w:color w:val="auto"/>
        </w:rPr>
        <w:t xml:space="preserve">). </w:t>
      </w:r>
    </w:p>
    <w:p w14:paraId="7329E8E8" w14:textId="76D00DC8" w:rsidR="009F349E" w:rsidRDefault="00000000">
      <w:pPr>
        <w:numPr>
          <w:ilvl w:val="0"/>
          <w:numId w:val="4"/>
        </w:numPr>
        <w:spacing w:after="127"/>
        <w:ind w:left="437" w:right="336"/>
      </w:pPr>
      <w:r>
        <w:t>„</w:t>
      </w:r>
      <w:r>
        <w:rPr>
          <w:b/>
        </w:rPr>
        <w:t>Taryfa OSD</w:t>
      </w:r>
      <w:r>
        <w:t xml:space="preserve">” – taryfa dla energii elektrycznej OSD zatwierdzona przez Prezesa URE </w:t>
      </w:r>
      <w:r w:rsidR="00C852F6">
        <w:t xml:space="preserve">                                 </w:t>
      </w:r>
      <w:r>
        <w:t xml:space="preserve">i wprowadzona do stosowania; Taryfa OSD dostępna jest na Stronie Operatora. </w:t>
      </w:r>
    </w:p>
    <w:p w14:paraId="29D8FC87" w14:textId="77777777" w:rsidR="009F349E" w:rsidRDefault="00000000">
      <w:pPr>
        <w:numPr>
          <w:ilvl w:val="0"/>
          <w:numId w:val="4"/>
        </w:numPr>
        <w:spacing w:after="128"/>
        <w:ind w:left="437" w:right="336"/>
      </w:pPr>
      <w:r>
        <w:t>„</w:t>
      </w:r>
      <w:r>
        <w:rPr>
          <w:b/>
        </w:rPr>
        <w:t>WDB</w:t>
      </w:r>
      <w:r>
        <w:t xml:space="preserve">” - Warunki Dotyczące Bilansowania opracowane przez OSP na podstawie art. 18 rozporządzenia Komisji (UE) 2017/2195 z dnia 23 listopada 2017 r. ustanawiającego wytyczne dotyczące bilansowania (Dz. Urz. UE L 312/6 z 28.11.2017 r.) - EB GL, zatwierdzone decyzją Prezesa URE. </w:t>
      </w:r>
    </w:p>
    <w:p w14:paraId="045C7E6B" w14:textId="77777777" w:rsidR="009F349E" w:rsidRDefault="00000000">
      <w:pPr>
        <w:numPr>
          <w:ilvl w:val="0"/>
          <w:numId w:val="4"/>
        </w:numPr>
        <w:spacing w:after="123"/>
        <w:ind w:left="437" w:right="336"/>
      </w:pPr>
      <w:r>
        <w:t>„</w:t>
      </w:r>
      <w:r>
        <w:rPr>
          <w:b/>
        </w:rPr>
        <w:t>Usługi dystrybucji</w:t>
      </w:r>
      <w:r>
        <w:t xml:space="preserve">” – usługi dystrybucji energii elektrycznej świadczone przez OSD. </w:t>
      </w:r>
    </w:p>
    <w:p w14:paraId="6B6A8B43" w14:textId="77777777" w:rsidR="009F349E" w:rsidRDefault="00000000">
      <w:pPr>
        <w:numPr>
          <w:ilvl w:val="0"/>
          <w:numId w:val="4"/>
        </w:numPr>
        <w:spacing w:after="127"/>
        <w:ind w:left="437" w:right="336"/>
      </w:pPr>
      <w:r>
        <w:lastRenderedPageBreak/>
        <w:t>„</w:t>
      </w:r>
      <w:r>
        <w:rPr>
          <w:b/>
        </w:rPr>
        <w:t>Umowa bilansowania</w:t>
      </w:r>
      <w:r>
        <w:t xml:space="preserve">” – umowa o świadczenie usług bilansowania handlowego zawarta przez Sprzedawcę z POB Sprzedawcy. </w:t>
      </w:r>
    </w:p>
    <w:p w14:paraId="716D729D" w14:textId="77777777" w:rsidR="009F349E" w:rsidRDefault="00000000">
      <w:pPr>
        <w:numPr>
          <w:ilvl w:val="0"/>
          <w:numId w:val="4"/>
        </w:numPr>
        <w:spacing w:after="91"/>
        <w:ind w:left="437" w:right="336"/>
      </w:pPr>
      <w:r>
        <w:t>„</w:t>
      </w:r>
      <w:r>
        <w:rPr>
          <w:b/>
        </w:rPr>
        <w:t>Umowa sprzedaży</w:t>
      </w:r>
      <w:r>
        <w:t xml:space="preserve">” – umowa lub umowy sprzedaży energii elektrycznej pomiędzy Sprzedawcą a </w:t>
      </w:r>
      <w:proofErr w:type="spellStart"/>
      <w:r>
        <w:t>URDo</w:t>
      </w:r>
      <w:proofErr w:type="spellEnd"/>
      <w:r>
        <w:t xml:space="preserve">. </w:t>
      </w:r>
    </w:p>
    <w:p w14:paraId="5149D15C" w14:textId="246AC163" w:rsidR="009F349E" w:rsidRDefault="00000000" w:rsidP="00E23A62">
      <w:pPr>
        <w:numPr>
          <w:ilvl w:val="0"/>
          <w:numId w:val="4"/>
        </w:numPr>
        <w:spacing w:after="121"/>
        <w:ind w:left="437" w:right="336"/>
      </w:pPr>
      <w:proofErr w:type="spellStart"/>
      <w:r>
        <w:rPr>
          <w:b/>
        </w:rPr>
        <w:t>URDo</w:t>
      </w:r>
      <w:proofErr w:type="spellEnd"/>
      <w:r>
        <w:t>” – uczestnik rynku detalicznego typu odbiorca</w:t>
      </w:r>
      <w:r w:rsidR="00E23A62">
        <w:t xml:space="preserve">, </w:t>
      </w:r>
      <w:r w:rsidR="00E23A62" w:rsidRPr="00E23A62">
        <w:t xml:space="preserve">którego sieci lub urządzenia są przyłączone do sieci dystrybucyjnej OSD, w tym będącymi prosumentami energii odnawialnej </w:t>
      </w:r>
      <w:r w:rsidR="00C852F6">
        <w:t xml:space="preserve">                 </w:t>
      </w:r>
      <w:r w:rsidR="00E23A62" w:rsidRPr="00E23A62">
        <w:t xml:space="preserve">w znaczeniu zdefiniowanym w Ustawie OZE, </w:t>
      </w:r>
    </w:p>
    <w:p w14:paraId="17F18CF8" w14:textId="77777777" w:rsidR="009F349E" w:rsidRDefault="00000000">
      <w:pPr>
        <w:numPr>
          <w:ilvl w:val="0"/>
          <w:numId w:val="4"/>
        </w:numPr>
        <w:spacing w:after="121"/>
        <w:ind w:left="437" w:right="336"/>
      </w:pPr>
      <w:r>
        <w:t>„</w:t>
      </w:r>
      <w:r>
        <w:rPr>
          <w:b/>
        </w:rPr>
        <w:t>Umowa kompleksowa</w:t>
      </w:r>
      <w:r>
        <w:t xml:space="preserve">” – umowa lub umowy kompleksowe dotyczące sprzedaży i zapewnienia świadczenia usługi dystrybucji energii elektrycznej pomiędzy Sprzedawcą a </w:t>
      </w:r>
      <w:proofErr w:type="spellStart"/>
      <w:r>
        <w:t>URDo</w:t>
      </w:r>
      <w:proofErr w:type="spellEnd"/>
      <w:r>
        <w:t xml:space="preserve"> </w:t>
      </w:r>
    </w:p>
    <w:p w14:paraId="76E31549" w14:textId="346D3663" w:rsidR="009F349E" w:rsidRDefault="00000000" w:rsidP="002A5523">
      <w:pPr>
        <w:numPr>
          <w:ilvl w:val="0"/>
          <w:numId w:val="4"/>
        </w:numPr>
        <w:spacing w:after="94"/>
        <w:ind w:left="437" w:right="336"/>
      </w:pPr>
      <w:r>
        <w:t>„</w:t>
      </w:r>
      <w:r>
        <w:rPr>
          <w:b/>
        </w:rPr>
        <w:t>Ustawa OZE</w:t>
      </w:r>
      <w:r>
        <w:t>” – ustawę z dnia 20 lutego 2015 r. o odnawialnych źródłach energii (</w:t>
      </w:r>
      <w:r w:rsidR="002A5523" w:rsidRPr="002A5523">
        <w:t>Dz. U. z 2023 r. poz. 1436, z późniejszymi zmianami</w:t>
      </w:r>
      <w:r w:rsidR="002A5523">
        <w:t>),</w:t>
      </w:r>
    </w:p>
    <w:p w14:paraId="00B49BFE" w14:textId="77777777" w:rsidR="009F349E" w:rsidRDefault="00000000">
      <w:pPr>
        <w:numPr>
          <w:ilvl w:val="0"/>
          <w:numId w:val="4"/>
        </w:numPr>
        <w:spacing w:after="240"/>
        <w:ind w:left="437" w:right="336"/>
      </w:pPr>
      <w:r>
        <w:t>„</w:t>
      </w:r>
      <w:r w:rsidRPr="00222D64">
        <w:rPr>
          <w:b/>
          <w:color w:val="auto"/>
        </w:rPr>
        <w:t>WUD</w:t>
      </w:r>
      <w:r w:rsidRPr="00222D64">
        <w:rPr>
          <w:color w:val="auto"/>
        </w:rPr>
        <w:t xml:space="preserve">” – warunki świadczenia usługi dystrybucji przez OSD na rzecz </w:t>
      </w:r>
      <w:proofErr w:type="spellStart"/>
      <w:r w:rsidRPr="00222D64">
        <w:rPr>
          <w:color w:val="auto"/>
        </w:rPr>
        <w:t>URDo</w:t>
      </w:r>
      <w:proofErr w:type="spellEnd"/>
      <w:r w:rsidRPr="00222D64">
        <w:rPr>
          <w:color w:val="auto"/>
        </w:rPr>
        <w:t xml:space="preserve"> na mocy Umowy stanowiące Załącznik 1 do Umowy. </w:t>
      </w:r>
    </w:p>
    <w:p w14:paraId="2BD1062A" w14:textId="77777777" w:rsidR="009F349E" w:rsidRDefault="00000000">
      <w:pPr>
        <w:pStyle w:val="Nagwek1"/>
        <w:spacing w:after="260"/>
      </w:pPr>
      <w:r>
        <w:t xml:space="preserve">§ 2 Postanowienia wstępne  </w:t>
      </w:r>
    </w:p>
    <w:p w14:paraId="0CE63727" w14:textId="4B0A5EC3" w:rsidR="009F349E" w:rsidRDefault="00000000">
      <w:pPr>
        <w:numPr>
          <w:ilvl w:val="0"/>
          <w:numId w:val="5"/>
        </w:numPr>
        <w:spacing w:after="92"/>
        <w:ind w:right="336" w:hanging="428"/>
      </w:pPr>
      <w:r>
        <w:rPr>
          <w:b/>
        </w:rPr>
        <w:t>Strony</w:t>
      </w:r>
      <w:r>
        <w:t xml:space="preserve"> przyjmują, że podstawę do ustalenia i realizacji warunków </w:t>
      </w:r>
      <w:r>
        <w:rPr>
          <w:b/>
        </w:rPr>
        <w:t>Umowy</w:t>
      </w:r>
      <w:r>
        <w:t xml:space="preserve"> stanowią </w:t>
      </w:r>
      <w:r w:rsidR="00C852F6">
        <w:t xml:space="preserve">                                  </w:t>
      </w:r>
      <w:r>
        <w:t xml:space="preserve">w szczególności: </w:t>
      </w:r>
    </w:p>
    <w:p w14:paraId="76DE937E" w14:textId="77777777" w:rsidR="009F349E" w:rsidRDefault="00000000">
      <w:pPr>
        <w:numPr>
          <w:ilvl w:val="1"/>
          <w:numId w:val="5"/>
        </w:numPr>
        <w:ind w:right="336" w:hanging="425"/>
      </w:pPr>
      <w:r>
        <w:t xml:space="preserve">Prawo energetyczne wraz z aktami wykonawczymi wydanymi na podstawie delegacji zawartych w Ustawie; </w:t>
      </w:r>
    </w:p>
    <w:p w14:paraId="53CD336F" w14:textId="77777777" w:rsidR="009F349E" w:rsidRDefault="00000000">
      <w:pPr>
        <w:numPr>
          <w:ilvl w:val="1"/>
          <w:numId w:val="5"/>
        </w:numPr>
        <w:ind w:right="336" w:hanging="425"/>
      </w:pPr>
      <w:r>
        <w:t xml:space="preserve">Ustawa OZE; </w:t>
      </w:r>
    </w:p>
    <w:p w14:paraId="023B05B7" w14:textId="77777777" w:rsidR="009F349E" w:rsidRDefault="00000000">
      <w:pPr>
        <w:numPr>
          <w:ilvl w:val="1"/>
          <w:numId w:val="5"/>
        </w:numPr>
        <w:ind w:right="336" w:hanging="425"/>
      </w:pPr>
      <w:r>
        <w:t xml:space="preserve">IRiESD; </w:t>
      </w:r>
    </w:p>
    <w:p w14:paraId="2D56EF89" w14:textId="77777777" w:rsidR="009F349E" w:rsidRDefault="00000000">
      <w:pPr>
        <w:numPr>
          <w:ilvl w:val="1"/>
          <w:numId w:val="5"/>
        </w:numPr>
        <w:ind w:right="336" w:hanging="425"/>
      </w:pPr>
      <w:proofErr w:type="spellStart"/>
      <w:r>
        <w:t>IRiESP</w:t>
      </w:r>
      <w:proofErr w:type="spellEnd"/>
      <w:r>
        <w:t xml:space="preserve">; </w:t>
      </w:r>
    </w:p>
    <w:p w14:paraId="7B301B22" w14:textId="77777777" w:rsidR="009F349E" w:rsidRDefault="00000000">
      <w:pPr>
        <w:numPr>
          <w:ilvl w:val="1"/>
          <w:numId w:val="5"/>
        </w:numPr>
        <w:ind w:right="336" w:hanging="425"/>
      </w:pPr>
      <w:r>
        <w:t xml:space="preserve">Taryfa OSD; </w:t>
      </w:r>
    </w:p>
    <w:p w14:paraId="626EB81A" w14:textId="77777777" w:rsidR="00994128" w:rsidRDefault="00000000">
      <w:pPr>
        <w:numPr>
          <w:ilvl w:val="1"/>
          <w:numId w:val="5"/>
        </w:numPr>
        <w:ind w:right="336" w:hanging="425"/>
      </w:pPr>
      <w:r>
        <w:t>ustawa z dnia 23 kwietnia 1964 roku - Kodeks Cywilny (Dz. U. z 2020r. poz. 1740 ze zm.);</w:t>
      </w:r>
    </w:p>
    <w:p w14:paraId="7F8DD950" w14:textId="2524DF5C" w:rsidR="009F349E" w:rsidRDefault="00000000">
      <w:pPr>
        <w:numPr>
          <w:ilvl w:val="1"/>
          <w:numId w:val="5"/>
        </w:numPr>
        <w:ind w:right="336" w:hanging="425"/>
      </w:pPr>
      <w:r>
        <w:t xml:space="preserve">WDB;  </w:t>
      </w:r>
    </w:p>
    <w:p w14:paraId="70E57A15" w14:textId="3CFB9175" w:rsidR="009F349E" w:rsidRDefault="00000000" w:rsidP="004A5B30">
      <w:pPr>
        <w:numPr>
          <w:ilvl w:val="1"/>
          <w:numId w:val="6"/>
        </w:numPr>
        <w:ind w:right="336" w:hanging="425"/>
      </w:pPr>
      <w:r>
        <w:t xml:space="preserve">Cennik usług dodatkowych – pozataryfowych OSD </w:t>
      </w:r>
      <w:r w:rsidRPr="00993879">
        <w:rPr>
          <w:color w:val="auto"/>
        </w:rPr>
        <w:t xml:space="preserve">zamieszczony na Stronie Operatora, </w:t>
      </w:r>
    </w:p>
    <w:p w14:paraId="6A4E3D8E" w14:textId="0DB7F603" w:rsidR="009F349E" w:rsidRDefault="009F349E" w:rsidP="004A5B30">
      <w:pPr>
        <w:ind w:left="845" w:right="336" w:firstLine="0"/>
      </w:pPr>
    </w:p>
    <w:p w14:paraId="569C6493" w14:textId="074ECAE4" w:rsidR="009F349E" w:rsidRDefault="00000000">
      <w:pPr>
        <w:numPr>
          <w:ilvl w:val="0"/>
          <w:numId w:val="5"/>
        </w:numPr>
        <w:spacing w:after="105"/>
        <w:ind w:right="336" w:hanging="428"/>
      </w:pPr>
      <w:r>
        <w:rPr>
          <w:b/>
        </w:rPr>
        <w:t>Strony</w:t>
      </w:r>
      <w:r>
        <w:t xml:space="preserve"> oświadczają, że znana jest im treść oraz zobowiązują się do przestrzegania zapisów</w:t>
      </w:r>
      <w:r w:rsidR="00C852F6">
        <w:t xml:space="preserve">                  </w:t>
      </w:r>
      <w:r>
        <w:t xml:space="preserve"> i postanowień przepisów oraz dokumentów, o których mowa w ust. 1. </w:t>
      </w:r>
    </w:p>
    <w:p w14:paraId="48CB3C22" w14:textId="77777777" w:rsidR="009F349E" w:rsidRDefault="00000000">
      <w:pPr>
        <w:numPr>
          <w:ilvl w:val="0"/>
          <w:numId w:val="5"/>
        </w:numPr>
        <w:ind w:right="336" w:hanging="428"/>
      </w:pPr>
      <w:proofErr w:type="spellStart"/>
      <w:r>
        <w:t>IRiESD</w:t>
      </w:r>
      <w:proofErr w:type="spellEnd"/>
      <w:r>
        <w:t xml:space="preserve">, </w:t>
      </w:r>
      <w:proofErr w:type="spellStart"/>
      <w:r>
        <w:t>IRiESP</w:t>
      </w:r>
      <w:proofErr w:type="spellEnd"/>
      <w:r>
        <w:t xml:space="preserve">, WDB oraz </w:t>
      </w:r>
      <w:r>
        <w:rPr>
          <w:b/>
        </w:rPr>
        <w:t>Taryfa</w:t>
      </w:r>
      <w:r>
        <w:t xml:space="preserve"> </w:t>
      </w:r>
      <w:r>
        <w:rPr>
          <w:b/>
        </w:rPr>
        <w:t>OSD</w:t>
      </w:r>
      <w:r>
        <w:t xml:space="preserve"> stanowią część </w:t>
      </w:r>
      <w:r>
        <w:rPr>
          <w:b/>
        </w:rPr>
        <w:t>Umowy</w:t>
      </w:r>
      <w:r>
        <w:t xml:space="preserve">. Dokonane po wejściu w życie </w:t>
      </w:r>
      <w:r>
        <w:rPr>
          <w:b/>
        </w:rPr>
        <w:t xml:space="preserve">Umowy </w:t>
      </w:r>
      <w:r>
        <w:t xml:space="preserve">zmiany IRiESD zatwierdzone przez </w:t>
      </w:r>
      <w:r>
        <w:rPr>
          <w:b/>
        </w:rPr>
        <w:t>OSD</w:t>
      </w:r>
      <w:r>
        <w:t xml:space="preserve">, zmiany </w:t>
      </w:r>
      <w:proofErr w:type="spellStart"/>
      <w:r>
        <w:t>IRiESP</w:t>
      </w:r>
      <w:proofErr w:type="spellEnd"/>
      <w:r>
        <w:t xml:space="preserve"> lub WDB zatwierdzone przez </w:t>
      </w:r>
    </w:p>
    <w:p w14:paraId="37CED14C" w14:textId="01D29E71" w:rsidR="009F349E" w:rsidRDefault="00000000">
      <w:pPr>
        <w:spacing w:after="116"/>
        <w:ind w:left="420" w:right="336" w:firstLine="0"/>
      </w:pPr>
      <w:r>
        <w:t xml:space="preserve">Prezesa URE, obowiązują </w:t>
      </w:r>
      <w:r>
        <w:rPr>
          <w:b/>
        </w:rPr>
        <w:t xml:space="preserve">Strony </w:t>
      </w:r>
      <w:r>
        <w:t xml:space="preserve">bez konieczności sporządzania aneksu do </w:t>
      </w:r>
      <w:r>
        <w:rPr>
          <w:b/>
        </w:rPr>
        <w:t>Umowy</w:t>
      </w:r>
      <w:r>
        <w:t xml:space="preserve">. W przypadku niezgodności zapisów </w:t>
      </w:r>
      <w:r>
        <w:rPr>
          <w:b/>
        </w:rPr>
        <w:t>Umowy</w:t>
      </w:r>
      <w:r>
        <w:t xml:space="preserve"> oraz zapisów </w:t>
      </w:r>
      <w:proofErr w:type="spellStart"/>
      <w:r>
        <w:t>IRiESD</w:t>
      </w:r>
      <w:proofErr w:type="spellEnd"/>
      <w:r>
        <w:t xml:space="preserve">, </w:t>
      </w:r>
      <w:proofErr w:type="spellStart"/>
      <w:r>
        <w:t>IRiESP</w:t>
      </w:r>
      <w:proofErr w:type="spellEnd"/>
      <w:r>
        <w:t xml:space="preserve"> lub Taryfy OSD, obowiązują w tym zakresie zapisy </w:t>
      </w:r>
      <w:proofErr w:type="spellStart"/>
      <w:r>
        <w:t>IRiESD</w:t>
      </w:r>
      <w:proofErr w:type="spellEnd"/>
      <w:r>
        <w:t xml:space="preserve">, </w:t>
      </w:r>
      <w:proofErr w:type="spellStart"/>
      <w:r>
        <w:t>IRiESP</w:t>
      </w:r>
      <w:proofErr w:type="spellEnd"/>
      <w:r>
        <w:t xml:space="preserve"> lub odpowiednio -taryfy OSD. Powyższe nie wyklucza możliwości wypowiedzenia </w:t>
      </w:r>
      <w:r>
        <w:rPr>
          <w:b/>
        </w:rPr>
        <w:t>Umowy</w:t>
      </w:r>
      <w:r>
        <w:t xml:space="preserve"> zgodnie z § 14 ust. 5. Jednocześnie </w:t>
      </w:r>
      <w:r>
        <w:rPr>
          <w:b/>
        </w:rPr>
        <w:t>Strony</w:t>
      </w:r>
      <w:r>
        <w:t xml:space="preserve"> przyjmują, że </w:t>
      </w:r>
      <w:r>
        <w:rPr>
          <w:b/>
        </w:rPr>
        <w:t>OSD</w:t>
      </w:r>
      <w:r>
        <w:t xml:space="preserve"> powiadomi </w:t>
      </w:r>
      <w:r>
        <w:rPr>
          <w:b/>
        </w:rPr>
        <w:t>Sprzedawcę</w:t>
      </w:r>
      <w:r>
        <w:t xml:space="preserve"> w formie elektronicznej na dedykowany adres mailowy wskazany w Załączniku nr 2 do </w:t>
      </w:r>
      <w:r>
        <w:rPr>
          <w:b/>
        </w:rPr>
        <w:t>Umowy</w:t>
      </w:r>
      <w:r>
        <w:t xml:space="preserve">, o publicznym dostępie do projektu IRiESD </w:t>
      </w:r>
      <w:r w:rsidR="00C852F6">
        <w:t xml:space="preserve">             </w:t>
      </w:r>
      <w:r>
        <w:t xml:space="preserve">lub jej zmian oraz o możliwości zgłaszania uwag, określając miejsce i termin ich zgłaszania. Termin ten nie może być krótszy niż 7 dni od dnia powiadomienia. Nie później niż 3 dni robocze po zatwierdzeniu IRiESD lub jej zmian przez </w:t>
      </w:r>
      <w:r>
        <w:rPr>
          <w:b/>
        </w:rPr>
        <w:t>OSD</w:t>
      </w:r>
      <w:r>
        <w:t xml:space="preserve">, </w:t>
      </w:r>
      <w:r>
        <w:rPr>
          <w:b/>
        </w:rPr>
        <w:t>OSD</w:t>
      </w:r>
      <w:r>
        <w:t xml:space="preserve"> poinformuje o tym </w:t>
      </w:r>
      <w:r>
        <w:rPr>
          <w:b/>
        </w:rPr>
        <w:t>Sprzedawcę</w:t>
      </w:r>
      <w:r>
        <w:t xml:space="preserve"> w formie elektronicznej na dedykowany adres mailowy wskazany w Załączniku nr 2 do </w:t>
      </w:r>
      <w:r>
        <w:rPr>
          <w:b/>
        </w:rPr>
        <w:t>Umowy</w:t>
      </w:r>
      <w:r>
        <w:t xml:space="preserve">. </w:t>
      </w:r>
    </w:p>
    <w:p w14:paraId="14402E7F" w14:textId="77777777" w:rsidR="009F349E" w:rsidRDefault="00000000">
      <w:pPr>
        <w:numPr>
          <w:ilvl w:val="0"/>
          <w:numId w:val="5"/>
        </w:numPr>
        <w:spacing w:after="133"/>
        <w:ind w:right="336" w:hanging="428"/>
      </w:pPr>
      <w:r>
        <w:rPr>
          <w:b/>
        </w:rPr>
        <w:t>OSD</w:t>
      </w:r>
      <w:r>
        <w:t xml:space="preserve"> oświadcza że: </w:t>
      </w:r>
    </w:p>
    <w:p w14:paraId="2F21C390" w14:textId="77777777" w:rsidR="007F23DF" w:rsidRPr="00271017" w:rsidRDefault="007F23DF" w:rsidP="00AC15E3">
      <w:pPr>
        <w:numPr>
          <w:ilvl w:val="1"/>
          <w:numId w:val="5"/>
        </w:numPr>
        <w:spacing w:after="0" w:line="276" w:lineRule="auto"/>
        <w:ind w:right="289" w:hanging="357"/>
      </w:pPr>
      <w:r w:rsidRPr="00271017">
        <w:t>posiada koncesję na dystrybucję energii elektrycznej wydaną przez Prezesa URE decyzją nr PEE/213/1345/W/1/2/2000/MS z dnia 31 sierpnia 2000 r., zmienioną decyzją DEE/213A/1345/W/2/2006/BT z dnia 11 styczna 2006 r, i decyzją DEE/213-</w:t>
      </w:r>
      <w:r w:rsidRPr="00271017">
        <w:lastRenderedPageBreak/>
        <w:t>ZTO/1345/W/2/2009/</w:t>
      </w:r>
      <w:proofErr w:type="spellStart"/>
      <w:r w:rsidRPr="00271017">
        <w:t>MZn</w:t>
      </w:r>
      <w:proofErr w:type="spellEnd"/>
      <w:r w:rsidRPr="00271017">
        <w:t xml:space="preserve"> z dnia 10 lipca 2009 r., zmiana polegająca na przedłużeniu ww. koncesji do 31 grudnia 2025 roku i rozszerzeniu obszaru działania do powiatu Bełchatów, na podstawie której świadczy usługi dystrybucji energii elektrycznej (zwane dalej „usługami dystrybucji”);</w:t>
      </w:r>
    </w:p>
    <w:p w14:paraId="50F993CC" w14:textId="77777777" w:rsidR="007F23DF" w:rsidRPr="007F23DF" w:rsidRDefault="007F23DF" w:rsidP="007F23DF">
      <w:pPr>
        <w:numPr>
          <w:ilvl w:val="1"/>
          <w:numId w:val="5"/>
        </w:numPr>
        <w:tabs>
          <w:tab w:val="num" w:pos="900"/>
        </w:tabs>
        <w:spacing w:after="126"/>
        <w:ind w:right="336" w:hanging="425"/>
      </w:pPr>
      <w:r w:rsidRPr="007F23DF">
        <w:t>został wyznaczony przez Prezesa URE na operatora systemu dystrybucyjnego elektroenergetycznego:</w:t>
      </w:r>
    </w:p>
    <w:p w14:paraId="11A7E263" w14:textId="10D12D90" w:rsidR="007F23DF" w:rsidRPr="007F23DF" w:rsidRDefault="007F23DF" w:rsidP="007F23DF">
      <w:pPr>
        <w:spacing w:after="126"/>
        <w:ind w:left="845" w:right="336" w:firstLine="0"/>
      </w:pPr>
      <w:r>
        <w:t xml:space="preserve">- </w:t>
      </w:r>
      <w:r w:rsidRPr="007F23DF">
        <w:t>decyzją nr DPE-47-2(9)/1345/2005/2006/BT z dnia 1 lutego 2006 r., zmienioną decyzją DPE-4711-9(2)/2010/1345/IB z dnia 25 sierpnia 2010 r. wyznaczającą ENERGOSERWIS KLESZCZÓW Sp. z o.o. operatorem systemu dystrybucyjnego elektroenergetycznego do dnia 31 grudnia 2025 r. na obszarze określonym w koncesji na dystrybucję energii elektrycznej;</w:t>
      </w:r>
    </w:p>
    <w:p w14:paraId="70A4AB4E" w14:textId="75AA6B72" w:rsidR="007F23DF" w:rsidRPr="007F23DF" w:rsidRDefault="007F23DF" w:rsidP="007F23DF">
      <w:pPr>
        <w:spacing w:after="126"/>
        <w:ind w:left="845" w:right="336" w:firstLine="0"/>
      </w:pPr>
      <w:r>
        <w:t xml:space="preserve">- </w:t>
      </w:r>
      <w:r w:rsidRPr="007F23DF">
        <w:t xml:space="preserve">decyzją nr DPE-4711-45(14)/2012/1345/KL z dnia 19 kwietnia 2012 r. wyznaczającą ENERGOSERWIS KLESZCZÓW Sp. z o.o. operatorem systemu dystrybucyjnego elektroenergetycznego od 1 czerwca 2012 r. do dnia 31 grudnia 2025 r. na sieciach stanowiących własność PGE Górnictwo i Energetyka Konwencjonalna S.A. z siedzibą </w:t>
      </w:r>
      <w:r w:rsidR="00C852F6">
        <w:t xml:space="preserve">                   </w:t>
      </w:r>
      <w:r w:rsidRPr="007F23DF">
        <w:t xml:space="preserve">w Bełchatowie na części obszaru, który został określony w koncesji na dystrybucję energii elektrycznej udzielonej przedsiębiorcy PGE GiEK S.A., na terenie gmin Bełchatów, Kleszczów, Kamieńsk, Szczerców, Sulmierzyce, Rząśnia, Kiełczygłów, Zgierz (województwo łódzkie) – z wyłączeniem zlokalizowanych na tym obszarze sieci dystrybucyjnych, za których ruch jest odpowiedzialny inny operator </w:t>
      </w:r>
      <w:proofErr w:type="spellStart"/>
      <w:r w:rsidRPr="007F23DF">
        <w:t>OSDp</w:t>
      </w:r>
      <w:proofErr w:type="spellEnd"/>
      <w:r w:rsidRPr="007F23DF">
        <w:t xml:space="preserve"> lub </w:t>
      </w:r>
      <w:proofErr w:type="spellStart"/>
      <w:r w:rsidRPr="007F23DF">
        <w:t>OSDn</w:t>
      </w:r>
      <w:proofErr w:type="spellEnd"/>
      <w:r w:rsidRPr="007F23DF">
        <w:t>.</w:t>
      </w:r>
    </w:p>
    <w:p w14:paraId="6F79D2DE" w14:textId="563D59E5" w:rsidR="009F349E" w:rsidRDefault="00000000">
      <w:pPr>
        <w:numPr>
          <w:ilvl w:val="1"/>
          <w:numId w:val="5"/>
        </w:numPr>
        <w:spacing w:after="126"/>
        <w:ind w:right="336" w:hanging="425"/>
      </w:pPr>
      <w:r>
        <w:t xml:space="preserve">posiada zawartą z OSP </w:t>
      </w:r>
      <w:r w:rsidR="007F23DF" w:rsidRPr="007F23DF">
        <w:rPr>
          <w:rFonts w:eastAsia="Times New Roman"/>
          <w:color w:val="auto"/>
          <w:kern w:val="0"/>
          <w14:ligatures w14:val="none"/>
        </w:rPr>
        <w:t>umowę o świadczenie usług przesyłania nr UPE/KLEO/2006, z dnia 27 grudnia 2006 r.</w:t>
      </w:r>
    </w:p>
    <w:p w14:paraId="2F9B8962" w14:textId="77777777" w:rsidR="009F349E" w:rsidRPr="00D002D2" w:rsidRDefault="00000000">
      <w:pPr>
        <w:numPr>
          <w:ilvl w:val="0"/>
          <w:numId w:val="7"/>
        </w:numPr>
        <w:spacing w:after="110"/>
        <w:ind w:right="336" w:hanging="428"/>
        <w:rPr>
          <w:color w:val="auto"/>
        </w:rPr>
      </w:pPr>
      <w:r w:rsidRPr="00D002D2">
        <w:rPr>
          <w:b/>
          <w:color w:val="auto"/>
        </w:rPr>
        <w:t>OSD</w:t>
      </w:r>
      <w:r w:rsidRPr="00D002D2">
        <w:rPr>
          <w:color w:val="auto"/>
        </w:rPr>
        <w:t xml:space="preserve"> oświadcza, że ma zawarte umowy o świadczenie usług dystrybucji z </w:t>
      </w:r>
      <w:proofErr w:type="spellStart"/>
      <w:r w:rsidRPr="00D002D2">
        <w:rPr>
          <w:color w:val="auto"/>
        </w:rPr>
        <w:t>OSDp</w:t>
      </w:r>
      <w:proofErr w:type="spellEnd"/>
      <w:r w:rsidRPr="00D002D2">
        <w:rPr>
          <w:color w:val="auto"/>
        </w:rPr>
        <w:t xml:space="preserve">, umożliwiające realizację przez </w:t>
      </w:r>
      <w:r w:rsidRPr="00D002D2">
        <w:rPr>
          <w:b/>
          <w:color w:val="auto"/>
        </w:rPr>
        <w:t>Sprzedawcę</w:t>
      </w:r>
      <w:r w:rsidRPr="00D002D2">
        <w:rPr>
          <w:color w:val="auto"/>
        </w:rPr>
        <w:t xml:space="preserve"> sprzedaży energii elektrycznej na podstawie zawartych przez </w:t>
      </w:r>
      <w:r w:rsidRPr="00D002D2">
        <w:rPr>
          <w:b/>
          <w:color w:val="auto"/>
        </w:rPr>
        <w:t>Sprzedawcę</w:t>
      </w:r>
      <w:r w:rsidRPr="00D002D2">
        <w:rPr>
          <w:color w:val="auto"/>
        </w:rPr>
        <w:t xml:space="preserve"> umów kompleksowych z </w:t>
      </w:r>
      <w:r w:rsidRPr="00D002D2">
        <w:rPr>
          <w:b/>
          <w:color w:val="auto"/>
        </w:rPr>
        <w:t>URD</w:t>
      </w:r>
      <w:r w:rsidRPr="00D002D2">
        <w:rPr>
          <w:color w:val="auto"/>
        </w:rPr>
        <w:t xml:space="preserve">. </w:t>
      </w:r>
    </w:p>
    <w:p w14:paraId="7CF23C74" w14:textId="77777777" w:rsidR="009F349E" w:rsidRDefault="00000000">
      <w:pPr>
        <w:numPr>
          <w:ilvl w:val="0"/>
          <w:numId w:val="7"/>
        </w:numPr>
        <w:spacing w:after="118"/>
        <w:ind w:right="336" w:hanging="428"/>
      </w:pPr>
      <w:r>
        <w:rPr>
          <w:b/>
        </w:rPr>
        <w:t>Sprzedawca</w:t>
      </w:r>
      <w:r>
        <w:t xml:space="preserve"> oświadcza, że: </w:t>
      </w:r>
    </w:p>
    <w:p w14:paraId="740635C2" w14:textId="4457978C" w:rsidR="009F349E" w:rsidRDefault="00000000">
      <w:pPr>
        <w:numPr>
          <w:ilvl w:val="1"/>
          <w:numId w:val="7"/>
        </w:numPr>
        <w:spacing w:after="112"/>
        <w:ind w:right="336" w:hanging="425"/>
      </w:pPr>
      <w:r>
        <w:t xml:space="preserve">posiada koncesję na obrót energią elektryczną lub na wytwarzanie energii elektrycznej wydaną przez Prezesa URE decyzją nr ……………….. z dnia …………… r. (wraz z późniejszymi zmianami) na okres od dnia …………… do dnia …………… r.; posiada lub zamierza posiadać umowy kompleksowe, o których mowa w art. 5 ust. 3 Prawa energetycznego z </w:t>
      </w:r>
      <w:proofErr w:type="spellStart"/>
      <w:r>
        <w:t>URDo</w:t>
      </w:r>
      <w:proofErr w:type="spellEnd"/>
      <w:r>
        <w:t xml:space="preserve"> Wykaz zawartych przez </w:t>
      </w:r>
      <w:r>
        <w:rPr>
          <w:b/>
        </w:rPr>
        <w:t>Sprzedawcę</w:t>
      </w:r>
      <w:r>
        <w:t xml:space="preserve"> umów kompleksowych</w:t>
      </w:r>
      <w:r w:rsidR="00C852F6">
        <w:t xml:space="preserve">                     </w:t>
      </w:r>
      <w:r>
        <w:t xml:space="preserve"> i zgłoszonych do </w:t>
      </w:r>
      <w:r>
        <w:rPr>
          <w:b/>
        </w:rPr>
        <w:t>OSD</w:t>
      </w:r>
      <w:r>
        <w:t xml:space="preserve">, które są realizowane przez </w:t>
      </w:r>
      <w:r>
        <w:rPr>
          <w:b/>
        </w:rPr>
        <w:t>OSD</w:t>
      </w:r>
      <w:r>
        <w:t xml:space="preserve"> na podstawie </w:t>
      </w:r>
      <w:r>
        <w:rPr>
          <w:b/>
        </w:rPr>
        <w:t>Umowy</w:t>
      </w:r>
      <w:r>
        <w:t>, prowadzi</w:t>
      </w:r>
      <w:r w:rsidR="00C852F6">
        <w:t xml:space="preserve">               </w:t>
      </w:r>
      <w:r>
        <w:t xml:space="preserve"> i na bieżąco aktualizuje </w:t>
      </w:r>
      <w:r>
        <w:rPr>
          <w:b/>
        </w:rPr>
        <w:t>OSD</w:t>
      </w:r>
      <w:r>
        <w:t xml:space="preserve"> oraz udostępnia go na każde żądanie </w:t>
      </w:r>
      <w:r>
        <w:rPr>
          <w:b/>
        </w:rPr>
        <w:t>Sprzedawcy</w:t>
      </w:r>
      <w:r>
        <w:t xml:space="preserve"> w formie elektronicznej.  Docelowo wykaz dostępny będzie poprzez dedykowany system informatyczny udostępniony przez </w:t>
      </w:r>
      <w:r>
        <w:rPr>
          <w:b/>
        </w:rPr>
        <w:t>OSD</w:t>
      </w:r>
      <w:r>
        <w:t xml:space="preserve"> – Portal Sprzedawcy (PS) dostępny pod adresem https://ps.pkpenergetyka.pl/.</w:t>
      </w:r>
      <w:r>
        <w:rPr>
          <w:color w:val="FF0000"/>
        </w:rPr>
        <w:t xml:space="preserve"> </w:t>
      </w:r>
      <w:r>
        <w:t xml:space="preserve"> </w:t>
      </w:r>
    </w:p>
    <w:p w14:paraId="2D494AFD" w14:textId="77777777" w:rsidR="009F349E" w:rsidRDefault="00000000">
      <w:pPr>
        <w:numPr>
          <w:ilvl w:val="0"/>
          <w:numId w:val="7"/>
        </w:numPr>
        <w:spacing w:after="120"/>
        <w:ind w:right="336" w:hanging="428"/>
      </w:pPr>
      <w:r>
        <w:t xml:space="preserve">Warunkiem realizacji zobowiązań </w:t>
      </w:r>
      <w:r>
        <w:rPr>
          <w:b/>
        </w:rPr>
        <w:t>OSD</w:t>
      </w:r>
      <w:r>
        <w:t xml:space="preserve"> wobec </w:t>
      </w:r>
      <w:r>
        <w:rPr>
          <w:b/>
        </w:rPr>
        <w:t>Sprzedawcy</w:t>
      </w:r>
      <w:r>
        <w:t xml:space="preserve"> wynikających z </w:t>
      </w:r>
      <w:r>
        <w:rPr>
          <w:b/>
        </w:rPr>
        <w:t>Umowy</w:t>
      </w:r>
      <w:r>
        <w:t xml:space="preserve"> jest jednoczesne obowiązywanie umów: </w:t>
      </w:r>
    </w:p>
    <w:p w14:paraId="6FCE9AF5" w14:textId="77777777" w:rsidR="009F349E" w:rsidRPr="00D002D2" w:rsidRDefault="00000000">
      <w:pPr>
        <w:numPr>
          <w:ilvl w:val="1"/>
          <w:numId w:val="7"/>
        </w:numPr>
        <w:ind w:right="336" w:hanging="425"/>
        <w:rPr>
          <w:color w:val="auto"/>
        </w:rPr>
      </w:pPr>
      <w:r w:rsidRPr="00D002D2">
        <w:rPr>
          <w:color w:val="auto"/>
        </w:rPr>
        <w:t xml:space="preserve">o świadczenie usług dystrybucji zawartej między </w:t>
      </w:r>
      <w:r w:rsidRPr="00D002D2">
        <w:rPr>
          <w:b/>
          <w:color w:val="auto"/>
        </w:rPr>
        <w:t>OSD</w:t>
      </w:r>
      <w:r w:rsidRPr="00D002D2">
        <w:rPr>
          <w:color w:val="auto"/>
        </w:rPr>
        <w:t xml:space="preserve"> a </w:t>
      </w:r>
      <w:proofErr w:type="spellStart"/>
      <w:r w:rsidRPr="00D002D2">
        <w:rPr>
          <w:color w:val="auto"/>
        </w:rPr>
        <w:t>OSDp</w:t>
      </w:r>
      <w:proofErr w:type="spellEnd"/>
      <w:r w:rsidRPr="00D002D2">
        <w:rPr>
          <w:color w:val="auto"/>
        </w:rPr>
        <w:t xml:space="preserve"> (w zakresie obszarów sieci dystrybucyjnej </w:t>
      </w:r>
      <w:r w:rsidRPr="00D002D2">
        <w:rPr>
          <w:b/>
          <w:color w:val="auto"/>
        </w:rPr>
        <w:t>OSD</w:t>
      </w:r>
      <w:r w:rsidRPr="00D002D2">
        <w:rPr>
          <w:color w:val="auto"/>
        </w:rPr>
        <w:t xml:space="preserve"> nie objętych umową przesyłową zawartą przez OSD z OSP); </w:t>
      </w:r>
    </w:p>
    <w:p w14:paraId="641B9B0B" w14:textId="77777777" w:rsidR="009F349E" w:rsidRDefault="00000000">
      <w:pPr>
        <w:numPr>
          <w:ilvl w:val="1"/>
          <w:numId w:val="7"/>
        </w:numPr>
        <w:ind w:right="336" w:hanging="425"/>
      </w:pPr>
      <w:r>
        <w:t xml:space="preserve">kompleksowych zawartych pomiędzy </w:t>
      </w:r>
      <w:r>
        <w:rPr>
          <w:b/>
        </w:rPr>
        <w:t>Sprzedawcą</w:t>
      </w:r>
      <w:r>
        <w:t xml:space="preserve"> a </w:t>
      </w:r>
      <w:r>
        <w:rPr>
          <w:b/>
        </w:rPr>
        <w:t>URD</w:t>
      </w:r>
      <w:r>
        <w:rPr>
          <w:b/>
          <w:vertAlign w:val="subscript"/>
        </w:rPr>
        <w:t>O</w:t>
      </w:r>
      <w:r>
        <w:t xml:space="preserve">; </w:t>
      </w:r>
    </w:p>
    <w:p w14:paraId="1217E085" w14:textId="77777777" w:rsidR="009F349E" w:rsidRDefault="00000000">
      <w:pPr>
        <w:numPr>
          <w:ilvl w:val="1"/>
          <w:numId w:val="7"/>
        </w:numPr>
        <w:ind w:right="336" w:hanging="425"/>
      </w:pPr>
      <w:r>
        <w:t xml:space="preserve">o świadczenie usług przesyłania zawartej pomiędzy </w:t>
      </w:r>
      <w:r>
        <w:rPr>
          <w:b/>
        </w:rPr>
        <w:t>Sprzedawcą</w:t>
      </w:r>
      <w:r>
        <w:t xml:space="preserve"> a OSP – jeżeli </w:t>
      </w:r>
    </w:p>
    <w:p w14:paraId="390D1AE5" w14:textId="77777777" w:rsidR="009F349E" w:rsidRDefault="00000000">
      <w:pPr>
        <w:ind w:left="857" w:right="336" w:firstLine="0"/>
      </w:pPr>
      <w:r>
        <w:rPr>
          <w:b/>
        </w:rPr>
        <w:t>Sprzedawca</w:t>
      </w:r>
      <w:r>
        <w:t xml:space="preserve"> pełni samodzielnie funkcję POB; </w:t>
      </w:r>
    </w:p>
    <w:p w14:paraId="46CD8F18" w14:textId="77777777" w:rsidR="009F349E" w:rsidRDefault="00000000">
      <w:pPr>
        <w:numPr>
          <w:ilvl w:val="1"/>
          <w:numId w:val="7"/>
        </w:numPr>
        <w:ind w:right="336" w:hanging="425"/>
      </w:pPr>
      <w:r>
        <w:t xml:space="preserve">o świadczenie usług przesyłania zawartej pomiędzy </w:t>
      </w:r>
      <w:r>
        <w:rPr>
          <w:b/>
        </w:rPr>
        <w:t>OSD</w:t>
      </w:r>
      <w:r>
        <w:t xml:space="preserve"> a OSP (na obszarach sieci dystrybucyjnej </w:t>
      </w:r>
      <w:r>
        <w:rPr>
          <w:b/>
        </w:rPr>
        <w:t>OSD</w:t>
      </w:r>
      <w:r>
        <w:t xml:space="preserve"> objętych umową przesyłową); </w:t>
      </w:r>
    </w:p>
    <w:p w14:paraId="56F765A2" w14:textId="77777777" w:rsidR="009F349E" w:rsidRDefault="00000000">
      <w:pPr>
        <w:numPr>
          <w:ilvl w:val="1"/>
          <w:numId w:val="7"/>
        </w:numPr>
        <w:ind w:right="336" w:hanging="425"/>
      </w:pPr>
      <w:r>
        <w:t xml:space="preserve">o świadczenie usług dystrybucji zawartej pomiędzy </w:t>
      </w:r>
      <w:r>
        <w:rPr>
          <w:b/>
        </w:rPr>
        <w:t>OSD</w:t>
      </w:r>
      <w:r>
        <w:t xml:space="preserve"> a POB wskazanym przez </w:t>
      </w:r>
    </w:p>
    <w:p w14:paraId="6C02D07D" w14:textId="77777777" w:rsidR="009F349E" w:rsidRDefault="00000000">
      <w:pPr>
        <w:ind w:left="857" w:right="336" w:firstLine="0"/>
      </w:pPr>
      <w:r>
        <w:rPr>
          <w:b/>
        </w:rPr>
        <w:lastRenderedPageBreak/>
        <w:t>Sprzedawcę</w:t>
      </w:r>
      <w:r>
        <w:t xml:space="preserve"> - przez wskazanie POB rozumie się również oznaczenie samego </w:t>
      </w:r>
      <w:r>
        <w:rPr>
          <w:b/>
        </w:rPr>
        <w:t>Sprzedawcy</w:t>
      </w:r>
      <w:r>
        <w:t xml:space="preserve"> jako podmiotu odpowiedzialnego za bilansowanie handlowe; </w:t>
      </w:r>
    </w:p>
    <w:p w14:paraId="4305470B" w14:textId="77777777" w:rsidR="009F349E" w:rsidRDefault="00000000">
      <w:pPr>
        <w:numPr>
          <w:ilvl w:val="1"/>
          <w:numId w:val="7"/>
        </w:numPr>
        <w:ind w:right="336" w:hanging="425"/>
      </w:pPr>
      <w:r>
        <w:t xml:space="preserve">o świadczenie usług przesyłania zawartej pomiędzy wskazanym przez </w:t>
      </w:r>
      <w:r>
        <w:rPr>
          <w:b/>
        </w:rPr>
        <w:t>Sprzedawcę</w:t>
      </w:r>
      <w:r>
        <w:t xml:space="preserve"> POB, a OSP oraz bilansowania zawartej pomiędzy </w:t>
      </w:r>
      <w:r>
        <w:rPr>
          <w:b/>
        </w:rPr>
        <w:t>Sprzedawcą</w:t>
      </w:r>
      <w:r>
        <w:t xml:space="preserve">, a POB – jeżeli </w:t>
      </w:r>
      <w:r>
        <w:rPr>
          <w:b/>
        </w:rPr>
        <w:t>Sprzedawca</w:t>
      </w:r>
      <w:r>
        <w:t xml:space="preserve"> nie pełni samodzielnie funkcji POB;  </w:t>
      </w:r>
    </w:p>
    <w:p w14:paraId="3C833FBF" w14:textId="44923DE4" w:rsidR="009F349E" w:rsidRDefault="00000000">
      <w:pPr>
        <w:numPr>
          <w:ilvl w:val="1"/>
          <w:numId w:val="7"/>
        </w:numPr>
        <w:ind w:right="336" w:hanging="425"/>
      </w:pPr>
      <w:r>
        <w:t xml:space="preserve">o świadczenie usług dystrybucji zawartej pomiędzy </w:t>
      </w:r>
      <w:proofErr w:type="spellStart"/>
      <w:r>
        <w:t>OSDp</w:t>
      </w:r>
      <w:proofErr w:type="spellEnd"/>
      <w:r>
        <w:t xml:space="preserve"> i POB, wskazanym przez </w:t>
      </w:r>
      <w:r>
        <w:rPr>
          <w:b/>
        </w:rPr>
        <w:t>Sprzedawcę</w:t>
      </w:r>
      <w:r>
        <w:t xml:space="preserve"> (w zakresie obszarów sieci dystrybucyjnej </w:t>
      </w:r>
      <w:r>
        <w:rPr>
          <w:b/>
        </w:rPr>
        <w:t>OSD</w:t>
      </w:r>
      <w:r>
        <w:t xml:space="preserve"> nie objętych umową </w:t>
      </w:r>
      <w:r w:rsidR="00C852F6">
        <w:t xml:space="preserve">                                  </w:t>
      </w:r>
      <w:r>
        <w:t xml:space="preserve">o świadczenie usług przesyłania zawartą przez OSD z OSP) - przez wskazanie POB rozumie się również oznaczenie samego </w:t>
      </w:r>
      <w:r>
        <w:rPr>
          <w:b/>
        </w:rPr>
        <w:t>Sprzedawcy</w:t>
      </w:r>
      <w:r>
        <w:t xml:space="preserve"> jako podmiotu odpowiedzialnego za bilansowanie handlowe; </w:t>
      </w:r>
    </w:p>
    <w:p w14:paraId="0A1F1515" w14:textId="73367A51" w:rsidR="009F349E" w:rsidRDefault="00000000" w:rsidP="00D002D2">
      <w:pPr>
        <w:numPr>
          <w:ilvl w:val="1"/>
          <w:numId w:val="7"/>
        </w:numPr>
        <w:ind w:right="336" w:hanging="425"/>
      </w:pPr>
      <w:r>
        <w:t xml:space="preserve">o świadczenie usług przekazywania danych pomiarowych, zawartej pomiędzy </w:t>
      </w:r>
      <w:r>
        <w:rPr>
          <w:b/>
        </w:rPr>
        <w:t>OSD</w:t>
      </w:r>
      <w:r>
        <w:t xml:space="preserve"> a </w:t>
      </w:r>
      <w:proofErr w:type="spellStart"/>
      <w:r>
        <w:t>OSDp</w:t>
      </w:r>
      <w:proofErr w:type="spellEnd"/>
      <w:r>
        <w:t xml:space="preserve"> (w zakresie obszarów sieci dystrybucyjnej </w:t>
      </w:r>
      <w:r>
        <w:rPr>
          <w:b/>
        </w:rPr>
        <w:t>OSD</w:t>
      </w:r>
      <w:r>
        <w:t xml:space="preserve"> nieobjętych umową przesyłową zawartą przez OSD z OSP)</w:t>
      </w:r>
      <w:r w:rsidR="00AC752D">
        <w:t>.</w:t>
      </w:r>
    </w:p>
    <w:p w14:paraId="5CFFC3F0" w14:textId="77777777" w:rsidR="00D002D2" w:rsidRDefault="00D002D2" w:rsidP="00D002D2">
      <w:pPr>
        <w:ind w:left="845" w:right="336" w:firstLine="0"/>
      </w:pPr>
    </w:p>
    <w:p w14:paraId="657883C5" w14:textId="1FACBCC4" w:rsidR="009F349E" w:rsidRDefault="00000000">
      <w:pPr>
        <w:numPr>
          <w:ilvl w:val="0"/>
          <w:numId w:val="7"/>
        </w:numPr>
        <w:spacing w:after="132"/>
        <w:ind w:right="336" w:hanging="428"/>
      </w:pPr>
      <w:r>
        <w:t xml:space="preserve">Jeżeli którakolwiek z umów wymienionych w ust. 9 nie będzie obowiązywać lub jej realizacja zostanie wstrzymana, </w:t>
      </w:r>
      <w:r>
        <w:rPr>
          <w:b/>
        </w:rPr>
        <w:t>OSD</w:t>
      </w:r>
      <w:r>
        <w:t xml:space="preserve"> może wstrzymać realizację </w:t>
      </w:r>
      <w:r>
        <w:rPr>
          <w:b/>
        </w:rPr>
        <w:t>Umowy</w:t>
      </w:r>
      <w:r>
        <w:t xml:space="preserve"> w całości w przypadku umów </w:t>
      </w:r>
      <w:r w:rsidR="00C852F6">
        <w:t xml:space="preserve">                </w:t>
      </w:r>
      <w:r>
        <w:t xml:space="preserve">o których mowa w ust. 9 lit. a), c), d), e), f) i g). </w:t>
      </w:r>
    </w:p>
    <w:p w14:paraId="5B63FECC" w14:textId="77777777" w:rsidR="009F349E" w:rsidRDefault="00000000">
      <w:pPr>
        <w:numPr>
          <w:ilvl w:val="0"/>
          <w:numId w:val="7"/>
        </w:numPr>
        <w:ind w:right="336" w:hanging="428"/>
      </w:pPr>
      <w:r>
        <w:t xml:space="preserve">Za równoważne z obowiązywaniem umów, o których mowa w ust. 9, uważa się wydanie zastępujących je prawomocnych decyzji lub postanowień administracyjnych albo prawomocnych orzeczeń sądowych. </w:t>
      </w:r>
    </w:p>
    <w:p w14:paraId="2632B6F8" w14:textId="77777777" w:rsidR="009F349E" w:rsidRDefault="00000000">
      <w:pPr>
        <w:numPr>
          <w:ilvl w:val="0"/>
          <w:numId w:val="7"/>
        </w:numPr>
        <w:spacing w:after="109"/>
        <w:ind w:right="336" w:hanging="428"/>
      </w:pPr>
      <w:r>
        <w:t xml:space="preserve">Wykaz miejsc dostarczania energii elektrycznej do </w:t>
      </w:r>
      <w:r>
        <w:rPr>
          <w:b/>
        </w:rPr>
        <w:t>URD</w:t>
      </w:r>
      <w:r>
        <w:rPr>
          <w:b/>
          <w:vertAlign w:val="subscript"/>
        </w:rPr>
        <w:t>O</w:t>
      </w:r>
      <w:r>
        <w:t xml:space="preserve"> wraz z algorytmami agregacji danych pomiarowych określa </w:t>
      </w:r>
      <w:r>
        <w:rPr>
          <w:b/>
        </w:rPr>
        <w:t>OSD</w:t>
      </w:r>
      <w:r>
        <w:t xml:space="preserve"> zgodnie z IRiESD na podstawie dokonanego zgłoszenia nowego </w:t>
      </w:r>
      <w:r>
        <w:rPr>
          <w:b/>
        </w:rPr>
        <w:t>URD</w:t>
      </w:r>
      <w:r>
        <w:rPr>
          <w:b/>
          <w:vertAlign w:val="subscript"/>
        </w:rPr>
        <w:t>O</w:t>
      </w:r>
      <w:r>
        <w:t xml:space="preserve">. </w:t>
      </w:r>
    </w:p>
    <w:p w14:paraId="20BD6258" w14:textId="40D62E3E" w:rsidR="009F349E" w:rsidRDefault="00000000" w:rsidP="00B10FDA">
      <w:pPr>
        <w:ind w:left="435" w:right="336" w:firstLine="0"/>
      </w:pPr>
      <w:r>
        <w:t xml:space="preserve"> </w:t>
      </w:r>
    </w:p>
    <w:p w14:paraId="1C728AF0" w14:textId="77777777" w:rsidR="009F349E" w:rsidRDefault="00000000">
      <w:pPr>
        <w:pStyle w:val="Nagwek1"/>
        <w:spacing w:after="242"/>
      </w:pPr>
      <w:r>
        <w:t xml:space="preserve">§ 3 Przedmiot Umowy  </w:t>
      </w:r>
    </w:p>
    <w:p w14:paraId="7148CFCF" w14:textId="77777777" w:rsidR="009F349E" w:rsidRDefault="00000000">
      <w:pPr>
        <w:numPr>
          <w:ilvl w:val="0"/>
          <w:numId w:val="8"/>
        </w:numPr>
        <w:spacing w:after="123"/>
        <w:ind w:right="336" w:hanging="428"/>
      </w:pPr>
      <w:r>
        <w:t xml:space="preserve">Na mocy </w:t>
      </w:r>
      <w:r>
        <w:rPr>
          <w:b/>
        </w:rPr>
        <w:t>Umowy</w:t>
      </w:r>
      <w:r>
        <w:t xml:space="preserve"> </w:t>
      </w:r>
      <w:r>
        <w:rPr>
          <w:b/>
        </w:rPr>
        <w:t>OSD</w:t>
      </w:r>
      <w:r>
        <w:t xml:space="preserve"> zobowiązuje się wobec </w:t>
      </w:r>
      <w:r>
        <w:rPr>
          <w:b/>
        </w:rPr>
        <w:t>Sprzedawcy</w:t>
      </w:r>
      <w:r>
        <w:t xml:space="preserve"> do świadczenia na rzecz </w:t>
      </w:r>
      <w:proofErr w:type="spellStart"/>
      <w:r>
        <w:rPr>
          <w:b/>
        </w:rPr>
        <w:t>URDo</w:t>
      </w:r>
      <w:proofErr w:type="spellEnd"/>
      <w:r>
        <w:rPr>
          <w:b/>
        </w:rPr>
        <w:t xml:space="preserve"> </w:t>
      </w:r>
      <w:r>
        <w:t xml:space="preserve">usług dystrybucji energii elektrycznej, którym </w:t>
      </w:r>
      <w:r>
        <w:rPr>
          <w:b/>
        </w:rPr>
        <w:t xml:space="preserve">Sprzedawca </w:t>
      </w:r>
      <w:r>
        <w:t xml:space="preserve">świadczy usługę kompleksową na podstawie umowy kompleksowej. </w:t>
      </w:r>
    </w:p>
    <w:p w14:paraId="11592200" w14:textId="77777777" w:rsidR="009F349E" w:rsidRDefault="00000000">
      <w:pPr>
        <w:numPr>
          <w:ilvl w:val="0"/>
          <w:numId w:val="8"/>
        </w:numPr>
        <w:spacing w:after="101"/>
        <w:ind w:right="336" w:hanging="428"/>
      </w:pPr>
      <w:r>
        <w:rPr>
          <w:b/>
        </w:rPr>
        <w:t>Umowa</w:t>
      </w:r>
      <w:r>
        <w:t xml:space="preserve"> wraz z IRiESD i Taryfą OSD określa szczegółowe warunki i zasady świadczenia przez </w:t>
      </w:r>
      <w:r>
        <w:rPr>
          <w:b/>
        </w:rPr>
        <w:t>OSD</w:t>
      </w:r>
      <w:r>
        <w:t xml:space="preserve"> usług dystrybucji o których mowa w ust. 1 oraz zasady współpracy </w:t>
      </w:r>
      <w:r>
        <w:rPr>
          <w:b/>
        </w:rPr>
        <w:t>Stron</w:t>
      </w:r>
      <w:r>
        <w:t xml:space="preserve"> w tym zakresie, w szczególności: </w:t>
      </w:r>
    </w:p>
    <w:p w14:paraId="237A1FC3" w14:textId="77777777" w:rsidR="009F349E" w:rsidRDefault="00000000">
      <w:pPr>
        <w:numPr>
          <w:ilvl w:val="1"/>
          <w:numId w:val="8"/>
        </w:numPr>
        <w:ind w:left="850" w:right="336"/>
      </w:pPr>
      <w:r>
        <w:t xml:space="preserve">zasady i terminy zgłaszania przez </w:t>
      </w:r>
      <w:r>
        <w:rPr>
          <w:b/>
        </w:rPr>
        <w:t xml:space="preserve">Sprzedawcę </w:t>
      </w:r>
      <w:r>
        <w:t>do</w:t>
      </w:r>
      <w:r>
        <w:rPr>
          <w:b/>
        </w:rPr>
        <w:t xml:space="preserve"> OSD</w:t>
      </w:r>
      <w:r>
        <w:t xml:space="preserve"> umów kompleksowych; </w:t>
      </w:r>
    </w:p>
    <w:p w14:paraId="1F213370" w14:textId="77777777" w:rsidR="009F349E" w:rsidRDefault="00000000">
      <w:pPr>
        <w:numPr>
          <w:ilvl w:val="1"/>
          <w:numId w:val="8"/>
        </w:numPr>
        <w:ind w:left="850" w:right="336"/>
      </w:pPr>
      <w:r>
        <w:t xml:space="preserve">zasady obejmowania postanowieniami </w:t>
      </w:r>
      <w:r>
        <w:rPr>
          <w:b/>
        </w:rPr>
        <w:t>Umowy</w:t>
      </w:r>
      <w:r>
        <w:t xml:space="preserve"> kolejnych </w:t>
      </w:r>
      <w:r>
        <w:rPr>
          <w:b/>
        </w:rPr>
        <w:t>URD</w:t>
      </w:r>
      <w:r>
        <w:rPr>
          <w:b/>
          <w:vertAlign w:val="subscript"/>
        </w:rPr>
        <w:t>O</w:t>
      </w:r>
      <w:r>
        <w:t xml:space="preserve"> i zobowiązania </w:t>
      </w:r>
      <w:r>
        <w:rPr>
          <w:b/>
        </w:rPr>
        <w:t>Stron</w:t>
      </w:r>
      <w:r>
        <w:t xml:space="preserve"> w tym zakresie; </w:t>
      </w:r>
    </w:p>
    <w:p w14:paraId="57BF20FC" w14:textId="77777777" w:rsidR="009F349E" w:rsidRDefault="00000000">
      <w:pPr>
        <w:numPr>
          <w:ilvl w:val="1"/>
          <w:numId w:val="8"/>
        </w:numPr>
        <w:spacing w:after="21" w:line="256" w:lineRule="auto"/>
        <w:ind w:left="850" w:right="336"/>
      </w:pPr>
      <w:r>
        <w:t xml:space="preserve">wskazanie POB oraz zasady i warunki jego zmiany, w tym umocowanie wskazanego przez </w:t>
      </w:r>
      <w:r>
        <w:rPr>
          <w:b/>
        </w:rPr>
        <w:t>Sprzedawcę</w:t>
      </w:r>
      <w:r>
        <w:t xml:space="preserve"> POB w przypadku, gdy </w:t>
      </w:r>
      <w:r>
        <w:rPr>
          <w:b/>
        </w:rPr>
        <w:t>Sprzedawca</w:t>
      </w:r>
      <w:r>
        <w:t xml:space="preserve"> nie pełni samodzielnie funkcji POB; </w:t>
      </w:r>
    </w:p>
    <w:p w14:paraId="5A614075" w14:textId="77777777" w:rsidR="009F349E" w:rsidRDefault="00000000">
      <w:pPr>
        <w:numPr>
          <w:ilvl w:val="1"/>
          <w:numId w:val="8"/>
        </w:numPr>
        <w:ind w:left="850" w:right="336"/>
      </w:pPr>
      <w:r>
        <w:t xml:space="preserve">zasady i terminy przekazywania informacji dotyczących rozwiązywania umów kompleksowych; </w:t>
      </w:r>
    </w:p>
    <w:p w14:paraId="5FF2AB55" w14:textId="77777777" w:rsidR="009F349E" w:rsidRDefault="00000000">
      <w:pPr>
        <w:numPr>
          <w:ilvl w:val="1"/>
          <w:numId w:val="8"/>
        </w:numPr>
        <w:ind w:left="850" w:right="336"/>
      </w:pPr>
      <w:r>
        <w:t xml:space="preserve">osoby upoważnione do kontaktu oraz ich dane adresowe; </w:t>
      </w:r>
    </w:p>
    <w:p w14:paraId="7BA3CC1E" w14:textId="77777777" w:rsidR="009F349E" w:rsidRDefault="00000000">
      <w:pPr>
        <w:numPr>
          <w:ilvl w:val="1"/>
          <w:numId w:val="8"/>
        </w:numPr>
        <w:ind w:left="850" w:right="336"/>
      </w:pPr>
      <w:r>
        <w:t xml:space="preserve">zasady wyłączania z zakresu </w:t>
      </w:r>
      <w:r>
        <w:rPr>
          <w:b/>
        </w:rPr>
        <w:t>Umowy</w:t>
      </w:r>
      <w:r>
        <w:t xml:space="preserve"> tych </w:t>
      </w:r>
      <w:r>
        <w:rPr>
          <w:b/>
        </w:rPr>
        <w:t>URD</w:t>
      </w:r>
      <w:r>
        <w:rPr>
          <w:b/>
          <w:vertAlign w:val="subscript"/>
        </w:rPr>
        <w:t>O</w:t>
      </w:r>
      <w:r>
        <w:t xml:space="preserve">, z którymi zawarte umowy kompleksowe przestały, z jakiejkolwiek przyczyny, obowiązywać; </w:t>
      </w:r>
    </w:p>
    <w:p w14:paraId="55DA9ED9" w14:textId="77777777" w:rsidR="009F349E" w:rsidRDefault="00000000">
      <w:pPr>
        <w:numPr>
          <w:ilvl w:val="1"/>
          <w:numId w:val="8"/>
        </w:numPr>
        <w:ind w:left="850" w:right="336"/>
      </w:pPr>
      <w:r>
        <w:t xml:space="preserve">zasady wstrzymywania i wznawiania dostarczania energii do </w:t>
      </w:r>
      <w:r>
        <w:rPr>
          <w:b/>
        </w:rPr>
        <w:t>URD</w:t>
      </w:r>
      <w:r>
        <w:rPr>
          <w:b/>
          <w:vertAlign w:val="subscript"/>
        </w:rPr>
        <w:t>O</w:t>
      </w:r>
      <w:r>
        <w:t xml:space="preserve"> przez </w:t>
      </w:r>
      <w:r>
        <w:rPr>
          <w:b/>
        </w:rPr>
        <w:t>OSD</w:t>
      </w:r>
      <w:r>
        <w:t xml:space="preserve">; </w:t>
      </w:r>
    </w:p>
    <w:p w14:paraId="3F0CBFBA" w14:textId="77777777" w:rsidR="009F349E" w:rsidRDefault="00000000">
      <w:pPr>
        <w:numPr>
          <w:ilvl w:val="1"/>
          <w:numId w:val="8"/>
        </w:numPr>
        <w:ind w:left="850" w:right="336"/>
      </w:pPr>
      <w:r>
        <w:t xml:space="preserve">zakres, zasady i terminy udostępniania danych dotyczących </w:t>
      </w:r>
      <w:r>
        <w:rPr>
          <w:b/>
        </w:rPr>
        <w:t>URD</w:t>
      </w:r>
      <w:r>
        <w:rPr>
          <w:b/>
          <w:vertAlign w:val="subscript"/>
        </w:rPr>
        <w:t>O</w:t>
      </w:r>
      <w:r>
        <w:t xml:space="preserve">, w tym danych pomiarowych oraz innych niezbędnych do dokonania przez </w:t>
      </w:r>
      <w:r>
        <w:rPr>
          <w:b/>
        </w:rPr>
        <w:t>Sprzedawcę</w:t>
      </w:r>
      <w:r>
        <w:t xml:space="preserve"> rozliczeń za usługę kompleksową; </w:t>
      </w:r>
    </w:p>
    <w:p w14:paraId="672414B1" w14:textId="77777777" w:rsidR="009F349E" w:rsidRDefault="00000000">
      <w:pPr>
        <w:numPr>
          <w:ilvl w:val="1"/>
          <w:numId w:val="8"/>
        </w:numPr>
        <w:ind w:left="850" w:right="336"/>
      </w:pPr>
      <w:r>
        <w:t xml:space="preserve">zasady udzielania bonifikat, rozpatrywania reklamacji i wypłaty odszkodowań; </w:t>
      </w:r>
    </w:p>
    <w:p w14:paraId="6E3AA722" w14:textId="77777777" w:rsidR="009F349E" w:rsidRDefault="00000000">
      <w:pPr>
        <w:numPr>
          <w:ilvl w:val="1"/>
          <w:numId w:val="8"/>
        </w:numPr>
        <w:ind w:left="850" w:right="336"/>
      </w:pPr>
      <w:r>
        <w:t xml:space="preserve">obowiązki </w:t>
      </w:r>
      <w:r>
        <w:rPr>
          <w:b/>
        </w:rPr>
        <w:t>Stron</w:t>
      </w:r>
      <w:r>
        <w:t xml:space="preserve"> w zakresie obsługi </w:t>
      </w:r>
      <w:r>
        <w:rPr>
          <w:b/>
        </w:rPr>
        <w:t>URD</w:t>
      </w:r>
      <w:r>
        <w:rPr>
          <w:b/>
          <w:vertAlign w:val="subscript"/>
        </w:rPr>
        <w:t>O</w:t>
      </w:r>
      <w:r>
        <w:t xml:space="preserve">; </w:t>
      </w:r>
    </w:p>
    <w:p w14:paraId="5B2AC593" w14:textId="77777777" w:rsidR="009F349E" w:rsidRDefault="00000000">
      <w:pPr>
        <w:numPr>
          <w:ilvl w:val="1"/>
          <w:numId w:val="8"/>
        </w:numPr>
        <w:ind w:left="850" w:right="336"/>
      </w:pPr>
      <w:r>
        <w:lastRenderedPageBreak/>
        <w:t xml:space="preserve">warunki i zasady prowadzenia rozliczeń pomiędzy </w:t>
      </w:r>
      <w:r>
        <w:rPr>
          <w:b/>
        </w:rPr>
        <w:t>Stronami</w:t>
      </w:r>
      <w:r>
        <w:t xml:space="preserve">; </w:t>
      </w:r>
    </w:p>
    <w:p w14:paraId="389F71D1" w14:textId="77777777" w:rsidR="00066B19" w:rsidRDefault="00000000">
      <w:pPr>
        <w:numPr>
          <w:ilvl w:val="1"/>
          <w:numId w:val="8"/>
        </w:numPr>
        <w:spacing w:after="118"/>
        <w:ind w:left="850" w:right="336"/>
      </w:pPr>
      <w:r>
        <w:t>zasady ustanawiania i utrzymywania zabezpieczenia należytego wykonania Umowy;</w:t>
      </w:r>
    </w:p>
    <w:p w14:paraId="12EA8CEB" w14:textId="3D1BAF95" w:rsidR="009F349E" w:rsidRDefault="00000000">
      <w:pPr>
        <w:numPr>
          <w:ilvl w:val="1"/>
          <w:numId w:val="8"/>
        </w:numPr>
        <w:spacing w:after="118"/>
        <w:ind w:left="850" w:right="336"/>
      </w:pPr>
      <w:r>
        <w:t xml:space="preserve">zasady i warunki sprzedaży rezerwowej. </w:t>
      </w:r>
    </w:p>
    <w:p w14:paraId="4B2CD828" w14:textId="0095F491" w:rsidR="009F349E" w:rsidRDefault="00000000">
      <w:pPr>
        <w:numPr>
          <w:ilvl w:val="0"/>
          <w:numId w:val="8"/>
        </w:numPr>
        <w:spacing w:after="129"/>
        <w:ind w:right="336" w:hanging="428"/>
      </w:pPr>
      <w:r>
        <w:t xml:space="preserve">Zasady i warunki świadczenia usług dystrybucji dla </w:t>
      </w:r>
      <w:r>
        <w:rPr>
          <w:b/>
        </w:rPr>
        <w:t>URD</w:t>
      </w:r>
      <w:r>
        <w:rPr>
          <w:b/>
          <w:vertAlign w:val="subscript"/>
        </w:rPr>
        <w:t>O</w:t>
      </w:r>
      <w:r>
        <w:t xml:space="preserve"> określono w WUD. W przypadku </w:t>
      </w:r>
      <w:r>
        <w:rPr>
          <w:b/>
        </w:rPr>
        <w:t>URD</w:t>
      </w:r>
      <w:r>
        <w:rPr>
          <w:b/>
          <w:vertAlign w:val="subscript"/>
        </w:rPr>
        <w:t>O</w:t>
      </w:r>
      <w:r>
        <w:t xml:space="preserve"> będących prosumentami energii odnawialnej, warunki świadczenia usług dystrybucji</w:t>
      </w:r>
      <w:r w:rsidR="00C852F6">
        <w:t xml:space="preserve">                                </w:t>
      </w:r>
      <w:r>
        <w:t xml:space="preserve"> w odniesieniu do energii elektrycznej wprowadzonej do sieci </w:t>
      </w:r>
      <w:r>
        <w:rPr>
          <w:b/>
        </w:rPr>
        <w:t>OSD</w:t>
      </w:r>
      <w:r>
        <w:t xml:space="preserve"> określono w §10 WUD.  </w:t>
      </w:r>
    </w:p>
    <w:p w14:paraId="126D46A2" w14:textId="77777777" w:rsidR="009F349E" w:rsidRDefault="00000000">
      <w:pPr>
        <w:numPr>
          <w:ilvl w:val="0"/>
          <w:numId w:val="8"/>
        </w:numPr>
        <w:spacing w:after="240"/>
        <w:ind w:right="336" w:hanging="428"/>
      </w:pPr>
      <w:r>
        <w:t xml:space="preserve">Warunki świadczenia usług dystrybucji dla </w:t>
      </w:r>
      <w:r>
        <w:rPr>
          <w:b/>
        </w:rPr>
        <w:t>URD</w:t>
      </w:r>
      <w:r>
        <w:rPr>
          <w:b/>
          <w:vertAlign w:val="subscript"/>
        </w:rPr>
        <w:t>O</w:t>
      </w:r>
      <w:r>
        <w:t xml:space="preserve"> wynikają również z posiadanych przez </w:t>
      </w:r>
      <w:r>
        <w:rPr>
          <w:b/>
        </w:rPr>
        <w:t>OSD</w:t>
      </w:r>
      <w:r>
        <w:t xml:space="preserve"> danych dotyczących PPE, określonych w wydanym przez </w:t>
      </w:r>
      <w:r>
        <w:rPr>
          <w:b/>
        </w:rPr>
        <w:t>OSD</w:t>
      </w:r>
      <w:r>
        <w:t xml:space="preserve"> potwierdzeniu możliwości świadczenia usługi dystrybucji energii elektrycznej i określenia parametrów dostaw zwanego również „paszportem PPE”. </w:t>
      </w:r>
    </w:p>
    <w:p w14:paraId="053B6F00" w14:textId="77777777" w:rsidR="009F349E" w:rsidRDefault="00000000">
      <w:pPr>
        <w:pStyle w:val="Nagwek1"/>
        <w:spacing w:line="388" w:lineRule="auto"/>
        <w:ind w:left="3796" w:right="4124"/>
      </w:pPr>
      <w:r>
        <w:t xml:space="preserve">§ 4 Zobowiązania Stron </w:t>
      </w:r>
    </w:p>
    <w:p w14:paraId="541E04AD" w14:textId="77777777" w:rsidR="009F349E" w:rsidRDefault="00000000">
      <w:pPr>
        <w:numPr>
          <w:ilvl w:val="0"/>
          <w:numId w:val="9"/>
        </w:numPr>
        <w:spacing w:after="117"/>
        <w:ind w:right="336" w:hanging="432"/>
      </w:pPr>
      <w:r>
        <w:rPr>
          <w:b/>
        </w:rPr>
        <w:t>OSD</w:t>
      </w:r>
      <w:r>
        <w:t xml:space="preserve"> zobowiązuje się w szczególności do: </w:t>
      </w:r>
    </w:p>
    <w:p w14:paraId="1EA64B19" w14:textId="77777777" w:rsidR="009F349E" w:rsidRDefault="00000000">
      <w:pPr>
        <w:numPr>
          <w:ilvl w:val="1"/>
          <w:numId w:val="10"/>
        </w:numPr>
        <w:ind w:right="336" w:hanging="425"/>
      </w:pPr>
      <w:r>
        <w:t xml:space="preserve">przyjmowania od </w:t>
      </w:r>
      <w:r>
        <w:rPr>
          <w:b/>
        </w:rPr>
        <w:t>Sprzedawcy</w:t>
      </w:r>
      <w:r>
        <w:t xml:space="preserve"> powiadomień o zawartych umowach kompleksowych oraz weryfikacji tych powiadomień zgodnie z IRiESD; </w:t>
      </w:r>
    </w:p>
    <w:p w14:paraId="6C9BC749" w14:textId="77777777" w:rsidR="009F349E" w:rsidRDefault="00000000">
      <w:pPr>
        <w:numPr>
          <w:ilvl w:val="1"/>
          <w:numId w:val="10"/>
        </w:numPr>
        <w:ind w:right="336" w:hanging="425"/>
      </w:pPr>
      <w:r>
        <w:t xml:space="preserve">realizacji czynności niezbędnych do dostarczania energii elektrycznej do </w:t>
      </w:r>
      <w:r>
        <w:rPr>
          <w:b/>
        </w:rPr>
        <w:t>URD</w:t>
      </w:r>
      <w:r>
        <w:rPr>
          <w:b/>
          <w:vertAlign w:val="subscript"/>
        </w:rPr>
        <w:t>O</w:t>
      </w:r>
      <w:r>
        <w:t xml:space="preserve"> w związku ze zgłoszonymi przez </w:t>
      </w:r>
      <w:r>
        <w:rPr>
          <w:b/>
        </w:rPr>
        <w:t>Sprzedawcę</w:t>
      </w:r>
      <w:r>
        <w:t xml:space="preserve"> do </w:t>
      </w:r>
      <w:r>
        <w:rPr>
          <w:b/>
        </w:rPr>
        <w:t>OSD</w:t>
      </w:r>
      <w:r>
        <w:t xml:space="preserve"> i przyjętymi przez </w:t>
      </w:r>
      <w:r>
        <w:rPr>
          <w:b/>
        </w:rPr>
        <w:t>OSD</w:t>
      </w:r>
      <w:r>
        <w:t xml:space="preserve"> do realizacji umowami kompleksowymi; </w:t>
      </w:r>
    </w:p>
    <w:p w14:paraId="2F39271E" w14:textId="77777777" w:rsidR="009F349E" w:rsidRDefault="00000000">
      <w:pPr>
        <w:numPr>
          <w:ilvl w:val="1"/>
          <w:numId w:val="10"/>
        </w:numPr>
        <w:ind w:right="336" w:hanging="425"/>
      </w:pPr>
      <w:r>
        <w:t xml:space="preserve">dostarczania energii elektrycznej z zachowaniem ciągłości i niezawodności dostaw z uwzględnieniem parametrów jakościowych energii elektrycznej i standardów jakościowych obsługi odbiorców określonych w obowiązujących przepisach prawa, do miejsc dostarczania energii elektrycznej określonych w umowach kompleksowych, o których mowa w § 3 ust. 1 </w:t>
      </w:r>
      <w:r>
        <w:rPr>
          <w:b/>
        </w:rPr>
        <w:t>Umowy</w:t>
      </w:r>
      <w:r>
        <w:t xml:space="preserve">; </w:t>
      </w:r>
    </w:p>
    <w:p w14:paraId="3E9E7D72" w14:textId="77777777" w:rsidR="009F349E" w:rsidRDefault="00000000">
      <w:pPr>
        <w:numPr>
          <w:ilvl w:val="1"/>
          <w:numId w:val="10"/>
        </w:numPr>
        <w:ind w:right="336" w:hanging="425"/>
      </w:pPr>
      <w:r>
        <w:t xml:space="preserve">odbierania i dystrybucji energii elektrycznej wytworzonej i wprowadzonej do sieci </w:t>
      </w:r>
      <w:r>
        <w:rPr>
          <w:b/>
        </w:rPr>
        <w:t>OSD</w:t>
      </w:r>
      <w:r>
        <w:t xml:space="preserve"> przez </w:t>
      </w:r>
      <w:r>
        <w:rPr>
          <w:b/>
        </w:rPr>
        <w:t>URD</w:t>
      </w:r>
      <w:r>
        <w:rPr>
          <w:b/>
          <w:vertAlign w:val="subscript"/>
        </w:rPr>
        <w:t>O</w:t>
      </w:r>
      <w:r>
        <w:t xml:space="preserve"> będącego prosumentem energii odnawialnej na podstawie umów kompleksowych, o których mowa w lit. b); </w:t>
      </w:r>
    </w:p>
    <w:p w14:paraId="613F4632" w14:textId="77777777" w:rsidR="009F349E" w:rsidRDefault="00000000">
      <w:pPr>
        <w:numPr>
          <w:ilvl w:val="1"/>
          <w:numId w:val="10"/>
        </w:numPr>
        <w:ind w:right="336" w:hanging="425"/>
      </w:pPr>
      <w:r>
        <w:t xml:space="preserve">udostępniania </w:t>
      </w:r>
      <w:r>
        <w:rPr>
          <w:b/>
        </w:rPr>
        <w:t>Sprzedawcy</w:t>
      </w:r>
      <w:r>
        <w:t xml:space="preserve"> danych pomiarowych </w:t>
      </w:r>
      <w:r>
        <w:rPr>
          <w:b/>
        </w:rPr>
        <w:t>URD</w:t>
      </w:r>
      <w:r>
        <w:rPr>
          <w:b/>
          <w:vertAlign w:val="subscript"/>
        </w:rPr>
        <w:t>O</w:t>
      </w:r>
      <w:r>
        <w:t xml:space="preserve"> oraz danych stanowiących podstawę do rozliczeń z </w:t>
      </w:r>
      <w:r>
        <w:rPr>
          <w:b/>
        </w:rPr>
        <w:t>URD</w:t>
      </w:r>
      <w:r>
        <w:rPr>
          <w:b/>
          <w:vertAlign w:val="subscript"/>
        </w:rPr>
        <w:t>O</w:t>
      </w:r>
      <w:r>
        <w:t>, zgodnie z zapisami IRiESD oraz Taryfy</w:t>
      </w:r>
      <w:r>
        <w:rPr>
          <w:b/>
        </w:rPr>
        <w:t xml:space="preserve"> </w:t>
      </w:r>
      <w:r>
        <w:t xml:space="preserve">OSD; </w:t>
      </w:r>
    </w:p>
    <w:p w14:paraId="5374C674" w14:textId="77777777" w:rsidR="009F349E" w:rsidRDefault="00000000">
      <w:pPr>
        <w:numPr>
          <w:ilvl w:val="1"/>
          <w:numId w:val="10"/>
        </w:numPr>
        <w:ind w:right="336" w:hanging="425"/>
      </w:pPr>
      <w:r>
        <w:t xml:space="preserve">wstrzymywania i wznawiania dostarczania energii elektrycznej do </w:t>
      </w:r>
      <w:r>
        <w:rPr>
          <w:b/>
        </w:rPr>
        <w:t>URD</w:t>
      </w:r>
      <w:r>
        <w:rPr>
          <w:b/>
          <w:vertAlign w:val="subscript"/>
        </w:rPr>
        <w:t>O</w:t>
      </w:r>
      <w:r>
        <w:t xml:space="preserve"> na zasadach określonych w powszechnie obowiązujących przepisach prawa, w szczególności w Ustawie, IRiESD oraz Umowie; </w:t>
      </w:r>
    </w:p>
    <w:p w14:paraId="41EE2542" w14:textId="77777777" w:rsidR="009F349E" w:rsidRDefault="00000000">
      <w:pPr>
        <w:numPr>
          <w:ilvl w:val="1"/>
          <w:numId w:val="10"/>
        </w:numPr>
        <w:ind w:right="336" w:hanging="425"/>
      </w:pPr>
      <w:r>
        <w:t xml:space="preserve">rozpatrywania na zasadach określonych w IRiESD wniosków i reklamacji </w:t>
      </w:r>
      <w:r>
        <w:rPr>
          <w:b/>
        </w:rPr>
        <w:t>URD</w:t>
      </w:r>
      <w:r>
        <w:rPr>
          <w:b/>
          <w:vertAlign w:val="subscript"/>
        </w:rPr>
        <w:t>O</w:t>
      </w:r>
      <w:r>
        <w:t xml:space="preserve"> dotyczących świadczonych usług dystrybucji, zgłoszonych przez </w:t>
      </w:r>
      <w:r>
        <w:rPr>
          <w:b/>
        </w:rPr>
        <w:t>Sprzedawcę</w:t>
      </w:r>
      <w:r>
        <w:t xml:space="preserve"> w imieniu </w:t>
      </w:r>
    </w:p>
    <w:p w14:paraId="68183C00" w14:textId="77777777" w:rsidR="009F349E" w:rsidRDefault="00000000">
      <w:pPr>
        <w:spacing w:after="17" w:line="249" w:lineRule="auto"/>
        <w:ind w:left="867" w:right="0" w:hanging="10"/>
        <w:jc w:val="left"/>
      </w:pPr>
      <w:r>
        <w:rPr>
          <w:b/>
        </w:rPr>
        <w:t>URD</w:t>
      </w:r>
      <w:r>
        <w:rPr>
          <w:b/>
          <w:vertAlign w:val="subscript"/>
        </w:rPr>
        <w:t>O</w:t>
      </w:r>
      <w:r>
        <w:t xml:space="preserve">; </w:t>
      </w:r>
    </w:p>
    <w:p w14:paraId="04C2C2D7" w14:textId="77777777" w:rsidR="009F349E" w:rsidRDefault="00000000">
      <w:pPr>
        <w:numPr>
          <w:ilvl w:val="1"/>
          <w:numId w:val="10"/>
        </w:numPr>
        <w:ind w:right="336" w:hanging="425"/>
      </w:pPr>
      <w:r>
        <w:t xml:space="preserve">niezwłocznego przekazywania </w:t>
      </w:r>
      <w:r>
        <w:rPr>
          <w:b/>
        </w:rPr>
        <w:t>Sprzedawcy</w:t>
      </w:r>
      <w:r>
        <w:t xml:space="preserve"> informacji wynikających z IRiESD oraz innych informacji, mających wpływ na realizację </w:t>
      </w:r>
      <w:r>
        <w:rPr>
          <w:b/>
        </w:rPr>
        <w:t>Umowy</w:t>
      </w:r>
      <w:r>
        <w:t xml:space="preserve"> i umów kompleksowych z </w:t>
      </w:r>
      <w:r>
        <w:rPr>
          <w:b/>
        </w:rPr>
        <w:t>URD</w:t>
      </w:r>
      <w:r>
        <w:rPr>
          <w:b/>
          <w:vertAlign w:val="subscript"/>
        </w:rPr>
        <w:t>O</w:t>
      </w:r>
      <w:r>
        <w:t xml:space="preserve">, w zakresie świadczonych usług dystrybucji;  </w:t>
      </w:r>
    </w:p>
    <w:p w14:paraId="3EB968BB" w14:textId="77777777" w:rsidR="009F349E" w:rsidRDefault="00000000">
      <w:pPr>
        <w:numPr>
          <w:ilvl w:val="1"/>
          <w:numId w:val="10"/>
        </w:numPr>
        <w:ind w:right="336" w:hanging="425"/>
      </w:pPr>
      <w:r>
        <w:t xml:space="preserve">udzielania </w:t>
      </w:r>
      <w:r>
        <w:rPr>
          <w:b/>
        </w:rPr>
        <w:t xml:space="preserve">Sprzedawcy </w:t>
      </w:r>
      <w:r>
        <w:t xml:space="preserve">oraz </w:t>
      </w:r>
      <w:r>
        <w:rPr>
          <w:b/>
        </w:rPr>
        <w:t>URD</w:t>
      </w:r>
      <w:r>
        <w:rPr>
          <w:b/>
          <w:vertAlign w:val="subscript"/>
        </w:rPr>
        <w:t>O</w:t>
      </w:r>
      <w:r>
        <w:rPr>
          <w:b/>
        </w:rPr>
        <w:t xml:space="preserve"> </w:t>
      </w:r>
      <w:r>
        <w:t xml:space="preserve">informacji dotyczących świadczonych usług dystrybucji na zasadach określonych w § 10 oraz IRiESD  </w:t>
      </w:r>
    </w:p>
    <w:p w14:paraId="69F3915E" w14:textId="77777777" w:rsidR="009F349E" w:rsidRDefault="00000000">
      <w:pPr>
        <w:numPr>
          <w:ilvl w:val="1"/>
          <w:numId w:val="10"/>
        </w:numPr>
        <w:ind w:right="336" w:hanging="425"/>
      </w:pPr>
      <w:r>
        <w:t xml:space="preserve">wykonywania innych obowiązków, określonych w WUD, a także wynikających z przepisów obowiązującego prawa i IRiESD; </w:t>
      </w:r>
    </w:p>
    <w:p w14:paraId="401CAF45" w14:textId="77777777" w:rsidR="009F349E" w:rsidRDefault="00000000">
      <w:pPr>
        <w:numPr>
          <w:ilvl w:val="1"/>
          <w:numId w:val="10"/>
        </w:numPr>
        <w:ind w:right="336" w:hanging="425"/>
      </w:pPr>
      <w:r>
        <w:t xml:space="preserve">terminowej zapłaty należności wynikających z </w:t>
      </w:r>
      <w:r>
        <w:rPr>
          <w:b/>
        </w:rPr>
        <w:t>Umowy</w:t>
      </w:r>
      <w:r>
        <w:t xml:space="preserve">; </w:t>
      </w:r>
    </w:p>
    <w:p w14:paraId="277CC807" w14:textId="77777777" w:rsidR="009F349E" w:rsidRDefault="00000000">
      <w:pPr>
        <w:numPr>
          <w:ilvl w:val="1"/>
          <w:numId w:val="10"/>
        </w:numPr>
        <w:spacing w:after="121"/>
        <w:ind w:right="336" w:hanging="425"/>
      </w:pPr>
      <w:r>
        <w:t xml:space="preserve">przekazania paszportu PPE niezwłocznie, jednak nie później niż w ciągu: </w:t>
      </w:r>
    </w:p>
    <w:p w14:paraId="791285D6" w14:textId="77777777" w:rsidR="009F349E" w:rsidRDefault="00000000" w:rsidP="00475FFA">
      <w:pPr>
        <w:numPr>
          <w:ilvl w:val="2"/>
          <w:numId w:val="9"/>
        </w:numPr>
        <w:ind w:left="851" w:right="336" w:hanging="425"/>
      </w:pPr>
      <w:r>
        <w:t xml:space="preserve">pięciu (5) dni roboczych, od złożenia przez </w:t>
      </w:r>
      <w:r>
        <w:rPr>
          <w:b/>
        </w:rPr>
        <w:t>Sprzedawcę</w:t>
      </w:r>
      <w:r>
        <w:t xml:space="preserve"> do </w:t>
      </w:r>
      <w:r>
        <w:rPr>
          <w:b/>
        </w:rPr>
        <w:t>OSD</w:t>
      </w:r>
      <w:r>
        <w:t xml:space="preserve"> zapytania o paszport PPE – dla </w:t>
      </w:r>
      <w:r>
        <w:rPr>
          <w:b/>
        </w:rPr>
        <w:t>URD</w:t>
      </w:r>
      <w:r>
        <w:rPr>
          <w:b/>
          <w:vertAlign w:val="subscript"/>
        </w:rPr>
        <w:t>O</w:t>
      </w:r>
      <w:r>
        <w:t xml:space="preserve"> przyłączonych do sieci elektroenergetycznej </w:t>
      </w:r>
      <w:r>
        <w:rPr>
          <w:b/>
        </w:rPr>
        <w:t>OSD</w:t>
      </w:r>
      <w:r>
        <w:t xml:space="preserve"> o napięciu znamionowym do 1 </w:t>
      </w:r>
      <w:proofErr w:type="spellStart"/>
      <w:r>
        <w:t>kV</w:t>
      </w:r>
      <w:proofErr w:type="spellEnd"/>
      <w:r>
        <w:t xml:space="preserve"> i mocy umownej nie wyższej niż 40 kW, </w:t>
      </w:r>
    </w:p>
    <w:p w14:paraId="56A56604" w14:textId="77777777" w:rsidR="009F349E" w:rsidRDefault="00000000" w:rsidP="00475FFA">
      <w:pPr>
        <w:numPr>
          <w:ilvl w:val="2"/>
          <w:numId w:val="9"/>
        </w:numPr>
        <w:spacing w:after="133"/>
        <w:ind w:left="851" w:right="336" w:hanging="425"/>
      </w:pPr>
      <w:r>
        <w:lastRenderedPageBreak/>
        <w:t xml:space="preserve">dziesięciu (10) dni roboczych, od złożenia przez </w:t>
      </w:r>
      <w:r>
        <w:rPr>
          <w:b/>
        </w:rPr>
        <w:t>Sprzedawcę</w:t>
      </w:r>
      <w:r>
        <w:t xml:space="preserve"> do </w:t>
      </w:r>
      <w:r>
        <w:rPr>
          <w:b/>
        </w:rPr>
        <w:t>OSD</w:t>
      </w:r>
      <w:r>
        <w:t xml:space="preserve"> zapytania o paszport PPE – dla </w:t>
      </w:r>
      <w:r>
        <w:rPr>
          <w:b/>
        </w:rPr>
        <w:t>URD</w:t>
      </w:r>
      <w:r>
        <w:rPr>
          <w:b/>
          <w:vertAlign w:val="subscript"/>
        </w:rPr>
        <w:t>O</w:t>
      </w:r>
      <w:r>
        <w:t xml:space="preserve"> innych niż wymienionych w </w:t>
      </w:r>
      <w:proofErr w:type="spellStart"/>
      <w:r>
        <w:t>ppkt</w:t>
      </w:r>
      <w:proofErr w:type="spellEnd"/>
      <w:r>
        <w:t xml:space="preserve">. 1); </w:t>
      </w:r>
    </w:p>
    <w:p w14:paraId="22478A49" w14:textId="77777777" w:rsidR="009F349E" w:rsidRDefault="00000000">
      <w:pPr>
        <w:spacing w:after="103"/>
        <w:ind w:left="860" w:right="336" w:firstLine="0"/>
      </w:pPr>
      <w:r>
        <w:t xml:space="preserve">W szczególnie uzasadnionych przypadkach, terminy określone powyżej mogą być przedłużone o pięć (5) dni roboczych. </w:t>
      </w:r>
      <w:r>
        <w:rPr>
          <w:b/>
        </w:rPr>
        <w:t>OSD</w:t>
      </w:r>
      <w:r>
        <w:t xml:space="preserve"> poinformuje o tym </w:t>
      </w:r>
      <w:r>
        <w:rPr>
          <w:b/>
        </w:rPr>
        <w:t>Sprzedawcę</w:t>
      </w:r>
      <w:r>
        <w:t xml:space="preserve"> przed upływem terminów, o których mowa w </w:t>
      </w:r>
      <w:proofErr w:type="spellStart"/>
      <w:r>
        <w:t>ppkt</w:t>
      </w:r>
      <w:proofErr w:type="spellEnd"/>
      <w:r>
        <w:t xml:space="preserve">. 1) i 2); </w:t>
      </w:r>
    </w:p>
    <w:p w14:paraId="2D90DC66" w14:textId="77777777" w:rsidR="009F349E" w:rsidRDefault="00000000">
      <w:pPr>
        <w:numPr>
          <w:ilvl w:val="1"/>
          <w:numId w:val="11"/>
        </w:numPr>
        <w:ind w:right="336" w:hanging="425"/>
      </w:pPr>
      <w:r>
        <w:t xml:space="preserve">powiadamiania o zmianie Taryfy OSD oraz IRiESD, poprzez udostępnianie ich w swojej siedzibie oraz publikowania na </w:t>
      </w:r>
      <w:r>
        <w:rPr>
          <w:b/>
        </w:rPr>
        <w:t>Stronie Operatora</w:t>
      </w:r>
      <w:r>
        <w:t xml:space="preserve">; </w:t>
      </w:r>
    </w:p>
    <w:p w14:paraId="296412A4" w14:textId="77777777" w:rsidR="009F349E" w:rsidRDefault="00000000">
      <w:pPr>
        <w:numPr>
          <w:ilvl w:val="1"/>
          <w:numId w:val="11"/>
        </w:numPr>
        <w:ind w:right="336" w:hanging="425"/>
      </w:pPr>
      <w:r>
        <w:t xml:space="preserve">przekazywania, na dedykowany adres poczty elektronicznej </w:t>
      </w:r>
      <w:r>
        <w:rPr>
          <w:b/>
        </w:rPr>
        <w:t xml:space="preserve">Sprzedawcy, </w:t>
      </w:r>
      <w:r>
        <w:t xml:space="preserve">zatwierdzonej </w:t>
      </w:r>
    </w:p>
    <w:p w14:paraId="7F2BF265" w14:textId="77777777" w:rsidR="009F349E" w:rsidRDefault="00000000">
      <w:pPr>
        <w:ind w:left="857" w:right="336" w:firstLine="0"/>
      </w:pPr>
      <w:r>
        <w:t xml:space="preserve">Taryfy OSD, nie później niż w terminie dwóch (2) dni roboczych od jej opublikowania w </w:t>
      </w:r>
    </w:p>
    <w:p w14:paraId="53FEFE35" w14:textId="77777777" w:rsidR="009F349E" w:rsidRDefault="00000000">
      <w:pPr>
        <w:ind w:left="857" w:right="336" w:firstLine="0"/>
      </w:pPr>
      <w:r>
        <w:t xml:space="preserve">Biuletynie URE;  </w:t>
      </w:r>
    </w:p>
    <w:p w14:paraId="786B1848" w14:textId="77777777" w:rsidR="009F349E" w:rsidRDefault="00000000">
      <w:pPr>
        <w:numPr>
          <w:ilvl w:val="1"/>
          <w:numId w:val="11"/>
        </w:numPr>
        <w:ind w:right="336" w:hanging="425"/>
      </w:pPr>
      <w:r>
        <w:t xml:space="preserve">informowania </w:t>
      </w:r>
      <w:r>
        <w:rPr>
          <w:b/>
        </w:rPr>
        <w:t>Sprzedawcy</w:t>
      </w:r>
      <w:r>
        <w:t xml:space="preserve"> o przyłączeniu do sieci </w:t>
      </w:r>
      <w:r>
        <w:rPr>
          <w:b/>
        </w:rPr>
        <w:t>OSD</w:t>
      </w:r>
      <w:r>
        <w:t xml:space="preserve"> mikroinstalacji </w:t>
      </w:r>
      <w:r>
        <w:rPr>
          <w:b/>
        </w:rPr>
        <w:t>URD</w:t>
      </w:r>
      <w:r>
        <w:rPr>
          <w:b/>
          <w:vertAlign w:val="subscript"/>
        </w:rPr>
        <w:t>O</w:t>
      </w:r>
      <w:r>
        <w:t xml:space="preserve">, w tym informacji o mocy zainstalowanej elektrycznej mikroinstalacji i rodzaju źródła energii; </w:t>
      </w:r>
    </w:p>
    <w:p w14:paraId="3F8F8AFA" w14:textId="77777777" w:rsidR="009F349E" w:rsidRDefault="00000000">
      <w:pPr>
        <w:numPr>
          <w:ilvl w:val="1"/>
          <w:numId w:val="11"/>
        </w:numPr>
        <w:ind w:right="336" w:hanging="425"/>
      </w:pPr>
      <w:r>
        <w:t xml:space="preserve">realizacji obowiązków </w:t>
      </w:r>
      <w:r>
        <w:rPr>
          <w:b/>
        </w:rPr>
        <w:t>OSD</w:t>
      </w:r>
      <w:r>
        <w:t xml:space="preserve"> wynikających ze sprzedaży rezerwowej oraz w zakresie zawierania umów kompleksowych ze </w:t>
      </w:r>
      <w:r>
        <w:rPr>
          <w:b/>
        </w:rPr>
        <w:t>Sprzedawcą</w:t>
      </w:r>
      <w:r>
        <w:t xml:space="preserve"> z urzędu, wynikających z Ustawy, </w:t>
      </w:r>
    </w:p>
    <w:p w14:paraId="00D36660" w14:textId="77777777" w:rsidR="009F349E" w:rsidRDefault="00000000">
      <w:pPr>
        <w:ind w:left="857" w:right="336" w:firstLine="0"/>
      </w:pPr>
      <w:r>
        <w:t xml:space="preserve">IRiESD i </w:t>
      </w:r>
      <w:r>
        <w:rPr>
          <w:b/>
        </w:rPr>
        <w:t>Umowy</w:t>
      </w:r>
      <w:r>
        <w:t xml:space="preserve">; </w:t>
      </w:r>
    </w:p>
    <w:p w14:paraId="490B2447" w14:textId="77777777" w:rsidR="009F349E" w:rsidRDefault="00000000">
      <w:pPr>
        <w:numPr>
          <w:ilvl w:val="1"/>
          <w:numId w:val="11"/>
        </w:numPr>
        <w:spacing w:after="119"/>
        <w:ind w:right="336" w:hanging="425"/>
      </w:pPr>
      <w:r>
        <w:t xml:space="preserve">zachowania tajemnicy informacji poufnej związanej z realizacją </w:t>
      </w:r>
      <w:r>
        <w:rPr>
          <w:b/>
        </w:rPr>
        <w:t>Umowy</w:t>
      </w:r>
      <w:r>
        <w:t xml:space="preserve">, na zasadach określonych w § 10 </w:t>
      </w:r>
      <w:r>
        <w:rPr>
          <w:b/>
        </w:rPr>
        <w:t>Umowy</w:t>
      </w:r>
      <w:r>
        <w:t xml:space="preserve">. </w:t>
      </w:r>
    </w:p>
    <w:p w14:paraId="4B7B827F" w14:textId="77777777" w:rsidR="009F349E" w:rsidRDefault="00000000">
      <w:pPr>
        <w:numPr>
          <w:ilvl w:val="0"/>
          <w:numId w:val="9"/>
        </w:numPr>
        <w:spacing w:after="133"/>
        <w:ind w:right="336" w:hanging="432"/>
      </w:pPr>
      <w:r>
        <w:rPr>
          <w:b/>
        </w:rPr>
        <w:t>Sprzedawca</w:t>
      </w:r>
      <w:r>
        <w:t xml:space="preserve"> zobowiązuje się w szczególności do: </w:t>
      </w:r>
    </w:p>
    <w:p w14:paraId="5C4A2B1C" w14:textId="77777777" w:rsidR="009F349E" w:rsidRDefault="00000000">
      <w:pPr>
        <w:numPr>
          <w:ilvl w:val="1"/>
          <w:numId w:val="9"/>
        </w:numPr>
        <w:ind w:right="336" w:hanging="425"/>
      </w:pPr>
      <w:r>
        <w:t xml:space="preserve">występowania z wnioskiem o wydanie paszportu PPE przed zawarciem umowy kompleksowej z </w:t>
      </w:r>
      <w:proofErr w:type="spellStart"/>
      <w:r>
        <w:rPr>
          <w:b/>
        </w:rPr>
        <w:t>URDo</w:t>
      </w:r>
      <w:proofErr w:type="spellEnd"/>
      <w:r>
        <w:t xml:space="preserve">, przy czym wniosek ten nie jest obligatoryjny dla </w:t>
      </w:r>
      <w:proofErr w:type="spellStart"/>
      <w:r>
        <w:rPr>
          <w:b/>
        </w:rPr>
        <w:t>URDo</w:t>
      </w:r>
      <w:proofErr w:type="spellEnd"/>
      <w:r>
        <w:t xml:space="preserve"> w gospodarstwie domowym przyłączonych do sieci elektroenergetycznej o napięciu znamionowym nie wyższym niż 1 </w:t>
      </w:r>
      <w:proofErr w:type="spellStart"/>
      <w:r>
        <w:t>kV</w:t>
      </w:r>
      <w:proofErr w:type="spellEnd"/>
      <w:r>
        <w:t xml:space="preserve">; wystąpienie z wnioskiem jest równoznaczne z dysponowaniem przez </w:t>
      </w:r>
      <w:r>
        <w:rPr>
          <w:b/>
        </w:rPr>
        <w:t>Sprzedawcę</w:t>
      </w:r>
      <w:r>
        <w:t xml:space="preserve"> pełnomocnictwem </w:t>
      </w:r>
      <w:proofErr w:type="spellStart"/>
      <w:r>
        <w:rPr>
          <w:b/>
        </w:rPr>
        <w:t>URDo</w:t>
      </w:r>
      <w:proofErr w:type="spellEnd"/>
      <w:r>
        <w:t xml:space="preserve"> do pozyskania od </w:t>
      </w:r>
      <w:r>
        <w:rPr>
          <w:b/>
        </w:rPr>
        <w:t>OSD</w:t>
      </w:r>
      <w:r>
        <w:t xml:space="preserve"> danych udostępnionych w paszporcie PPE; </w:t>
      </w:r>
    </w:p>
    <w:p w14:paraId="2464BD5F" w14:textId="77777777" w:rsidR="009F349E" w:rsidRDefault="00000000">
      <w:pPr>
        <w:numPr>
          <w:ilvl w:val="1"/>
          <w:numId w:val="9"/>
        </w:numPr>
        <w:ind w:right="336" w:hanging="425"/>
      </w:pPr>
      <w:r>
        <w:t xml:space="preserve">zgłaszania do </w:t>
      </w:r>
      <w:r>
        <w:rPr>
          <w:b/>
        </w:rPr>
        <w:t>OSD</w:t>
      </w:r>
      <w:r>
        <w:t xml:space="preserve"> informacji o zawartych umowach kompleksowych, zmianie danych wskazanych w zgłoszeniu lub o wygaśnięciu lub rozwiązaniu umów kompleksowych, na zasadach określonych w IRiESD; dokonanie zgłoszenia jest równoznaczne z realizacją obowiązku, o którym mowa w pkt 3); </w:t>
      </w:r>
    </w:p>
    <w:p w14:paraId="47C1A414" w14:textId="77777777" w:rsidR="009F349E" w:rsidRDefault="00000000">
      <w:pPr>
        <w:numPr>
          <w:ilvl w:val="1"/>
          <w:numId w:val="9"/>
        </w:numPr>
        <w:ind w:right="336" w:hanging="425"/>
      </w:pPr>
      <w:r>
        <w:t xml:space="preserve">uwzględnienia w umowach kompleksowych danych zawartych w paszporcie PPE oraz postanowień dotyczących zasad i warunków świadczenia usług dystrybucji wynikających z IRiESD oraz Umowy, w tym w szczególności z WUD; </w:t>
      </w:r>
    </w:p>
    <w:p w14:paraId="6AC06071" w14:textId="77777777" w:rsidR="009F349E" w:rsidRDefault="00000000">
      <w:pPr>
        <w:numPr>
          <w:ilvl w:val="1"/>
          <w:numId w:val="9"/>
        </w:numPr>
        <w:ind w:right="336" w:hanging="425"/>
      </w:pPr>
      <w:r>
        <w:t xml:space="preserve">udzielania, na wniosek </w:t>
      </w:r>
      <w:r>
        <w:rPr>
          <w:b/>
        </w:rPr>
        <w:t>OSD</w:t>
      </w:r>
      <w:r>
        <w:t xml:space="preserve">, informacji o postanowieniach umów kompleksowych, o których mowa w § 3 ust. 1 Umowy, w części dotyczącej świadczenia usług dystrybucji; </w:t>
      </w:r>
    </w:p>
    <w:p w14:paraId="7140AC55" w14:textId="77777777" w:rsidR="009F349E" w:rsidRDefault="00000000">
      <w:pPr>
        <w:numPr>
          <w:ilvl w:val="1"/>
          <w:numId w:val="9"/>
        </w:numPr>
        <w:ind w:right="336" w:hanging="425"/>
      </w:pPr>
      <w:r>
        <w:t xml:space="preserve">terminowego regulowania należności wynikających z Umowy; </w:t>
      </w:r>
    </w:p>
    <w:p w14:paraId="59203E8D" w14:textId="77777777" w:rsidR="009F349E" w:rsidRDefault="00000000">
      <w:pPr>
        <w:numPr>
          <w:ilvl w:val="1"/>
          <w:numId w:val="9"/>
        </w:numPr>
        <w:ind w:right="336" w:hanging="425"/>
      </w:pPr>
      <w:r>
        <w:t xml:space="preserve">ustanowienia, uzupełniania oraz odnawiania zabezpieczenia należytego wykonania Umowy; </w:t>
      </w:r>
    </w:p>
    <w:p w14:paraId="450C82DC" w14:textId="77777777" w:rsidR="009F349E" w:rsidRDefault="00000000">
      <w:pPr>
        <w:numPr>
          <w:ilvl w:val="1"/>
          <w:numId w:val="9"/>
        </w:numPr>
        <w:ind w:right="336" w:hanging="425"/>
      </w:pPr>
      <w:r>
        <w:t xml:space="preserve">informowania </w:t>
      </w:r>
      <w:r>
        <w:rPr>
          <w:b/>
        </w:rPr>
        <w:t>OSD</w:t>
      </w:r>
      <w:r>
        <w:t xml:space="preserve"> o zmianie POB lub zakończeniu świadczenia usługi bilansowania handlowego </w:t>
      </w:r>
      <w:r>
        <w:rPr>
          <w:b/>
        </w:rPr>
        <w:t>Sprzedawcy</w:t>
      </w:r>
      <w:r>
        <w:t xml:space="preserve">, zgodnie z IRiESD; </w:t>
      </w:r>
    </w:p>
    <w:p w14:paraId="0C051162" w14:textId="697467D6" w:rsidR="009F349E" w:rsidRDefault="00000000">
      <w:pPr>
        <w:numPr>
          <w:ilvl w:val="1"/>
          <w:numId w:val="9"/>
        </w:numPr>
        <w:ind w:right="336" w:hanging="425"/>
      </w:pPr>
      <w:r>
        <w:t xml:space="preserve">przekazywania do </w:t>
      </w:r>
      <w:r>
        <w:rPr>
          <w:b/>
        </w:rPr>
        <w:t>OSD</w:t>
      </w:r>
      <w:r>
        <w:t xml:space="preserve">, na zasadach i w terminach określonych w IRiESD, wniosków </w:t>
      </w:r>
      <w:r w:rsidR="000A35D7">
        <w:t xml:space="preserve">                      </w:t>
      </w:r>
      <w:r>
        <w:t xml:space="preserve">i reklamacji </w:t>
      </w:r>
      <w:proofErr w:type="spellStart"/>
      <w:r>
        <w:t>URDo</w:t>
      </w:r>
      <w:proofErr w:type="spellEnd"/>
      <w:r>
        <w:t xml:space="preserve"> dotyczących świadczonych usług dystrybucji, zgłoszonych przez </w:t>
      </w:r>
      <w:proofErr w:type="spellStart"/>
      <w:r>
        <w:t>URDo</w:t>
      </w:r>
      <w:proofErr w:type="spellEnd"/>
      <w:r>
        <w:t xml:space="preserve"> do </w:t>
      </w:r>
      <w:r>
        <w:rPr>
          <w:b/>
        </w:rPr>
        <w:t>Sprzedawcy</w:t>
      </w:r>
      <w:r>
        <w:t xml:space="preserve">; </w:t>
      </w:r>
    </w:p>
    <w:p w14:paraId="39789FD0" w14:textId="77777777" w:rsidR="009F349E" w:rsidRDefault="00000000">
      <w:pPr>
        <w:numPr>
          <w:ilvl w:val="1"/>
          <w:numId w:val="9"/>
        </w:numPr>
        <w:ind w:right="336" w:hanging="425"/>
      </w:pPr>
      <w:r>
        <w:t xml:space="preserve">niezwłocznego, nie później niż w terminach określonych w IRiESD i Ustawie, rozpatrywania reklamacji </w:t>
      </w:r>
      <w:proofErr w:type="spellStart"/>
      <w:r>
        <w:rPr>
          <w:b/>
        </w:rPr>
        <w:t>URDo</w:t>
      </w:r>
      <w:proofErr w:type="spellEnd"/>
      <w:r>
        <w:t xml:space="preserve"> i udzielania na nie odpowiedzi </w:t>
      </w:r>
      <w:proofErr w:type="spellStart"/>
      <w:r>
        <w:rPr>
          <w:b/>
        </w:rPr>
        <w:t>URDo</w:t>
      </w:r>
      <w:proofErr w:type="spellEnd"/>
      <w:r>
        <w:t xml:space="preserve">; </w:t>
      </w:r>
    </w:p>
    <w:p w14:paraId="6397C5C7" w14:textId="77777777" w:rsidR="009F349E" w:rsidRDefault="00000000">
      <w:pPr>
        <w:numPr>
          <w:ilvl w:val="1"/>
          <w:numId w:val="9"/>
        </w:numPr>
        <w:ind w:right="336" w:hanging="425"/>
      </w:pPr>
      <w:r>
        <w:t xml:space="preserve">zachowania tajemnicy informacji poufnej związanej z realizacją Umowy, na zasadach określonych w § 10 Umowy; </w:t>
      </w:r>
    </w:p>
    <w:p w14:paraId="508B4D9E" w14:textId="77777777" w:rsidR="009F349E" w:rsidRDefault="00000000">
      <w:pPr>
        <w:numPr>
          <w:ilvl w:val="1"/>
          <w:numId w:val="9"/>
        </w:numPr>
        <w:ind w:right="336" w:hanging="425"/>
      </w:pPr>
      <w:r>
        <w:t xml:space="preserve">informowania </w:t>
      </w:r>
      <w:proofErr w:type="spellStart"/>
      <w:r>
        <w:rPr>
          <w:b/>
        </w:rPr>
        <w:t>URDo</w:t>
      </w:r>
      <w:proofErr w:type="spellEnd"/>
      <w:r>
        <w:t xml:space="preserve"> o miejscach uzyskania informacji dotyczących postępowań reklamacyjnych, o których mowa w IRiESD; </w:t>
      </w:r>
    </w:p>
    <w:p w14:paraId="0B2D7693" w14:textId="77777777" w:rsidR="009F349E" w:rsidRDefault="00000000">
      <w:pPr>
        <w:numPr>
          <w:ilvl w:val="1"/>
          <w:numId w:val="9"/>
        </w:numPr>
        <w:ind w:right="336" w:hanging="425"/>
      </w:pPr>
      <w:r>
        <w:lastRenderedPageBreak/>
        <w:t xml:space="preserve">niezwłocznego przekazywania </w:t>
      </w:r>
      <w:r>
        <w:rPr>
          <w:b/>
        </w:rPr>
        <w:t>OSD</w:t>
      </w:r>
      <w:r>
        <w:t xml:space="preserve"> informacji wynikających z IRiESD mających wpływ na realizację Umowy i świadczonych przez </w:t>
      </w:r>
      <w:r>
        <w:rPr>
          <w:b/>
        </w:rPr>
        <w:t>OSD</w:t>
      </w:r>
      <w:r>
        <w:t xml:space="preserve"> usług dystrybucji na podstawie umów kompleksowych zawartych przez </w:t>
      </w:r>
      <w:r>
        <w:rPr>
          <w:b/>
        </w:rPr>
        <w:t>Sprzedawcę</w:t>
      </w:r>
      <w:r>
        <w:t xml:space="preserve"> z </w:t>
      </w:r>
      <w:proofErr w:type="spellStart"/>
      <w:r>
        <w:rPr>
          <w:b/>
        </w:rPr>
        <w:t>URDo</w:t>
      </w:r>
      <w:proofErr w:type="spellEnd"/>
      <w:r>
        <w:t xml:space="preserve">; </w:t>
      </w:r>
    </w:p>
    <w:p w14:paraId="6A2AA683" w14:textId="77777777" w:rsidR="009F349E" w:rsidRDefault="00000000">
      <w:pPr>
        <w:numPr>
          <w:ilvl w:val="1"/>
          <w:numId w:val="9"/>
        </w:numPr>
        <w:ind w:right="336" w:hanging="425"/>
      </w:pPr>
      <w:r>
        <w:t xml:space="preserve">niezwłocznego, nie później niż w terminie 5 dni roboczych od ich otrzymania przez </w:t>
      </w:r>
      <w:r>
        <w:rPr>
          <w:b/>
        </w:rPr>
        <w:t>Sprzedawcę</w:t>
      </w:r>
      <w:r>
        <w:t xml:space="preserve"> od </w:t>
      </w:r>
      <w:proofErr w:type="spellStart"/>
      <w:r>
        <w:rPr>
          <w:b/>
        </w:rPr>
        <w:t>URDo</w:t>
      </w:r>
      <w:proofErr w:type="spellEnd"/>
      <w:r>
        <w:t xml:space="preserve"> zaliczonego do II, III lub IV grupy przyłączeniowej, przekazywania </w:t>
      </w:r>
      <w:r>
        <w:rPr>
          <w:b/>
        </w:rPr>
        <w:t>OSD</w:t>
      </w:r>
      <w:r>
        <w:t xml:space="preserve"> informacji związanych z ograniczeniami w poborze i dostarczaniu energii elektrycznej, wskazanych w WUD, w szczególności danych teleadresowych </w:t>
      </w:r>
      <w:proofErr w:type="spellStart"/>
      <w:r>
        <w:rPr>
          <w:b/>
        </w:rPr>
        <w:t>URDo</w:t>
      </w:r>
      <w:proofErr w:type="spellEnd"/>
      <w:r>
        <w:t xml:space="preserve">, wielkości mocy umownej oraz mocy bezpiecznej - poprzez system, o którym mowa w § 16 ust. 3 Umowy albo w formie elektronicznej na adresy poczty elektronicznej wskazane w Załączniku nr 2 do Umowy; </w:t>
      </w:r>
    </w:p>
    <w:p w14:paraId="0142E9E1" w14:textId="77777777" w:rsidR="009F349E" w:rsidRDefault="00000000">
      <w:pPr>
        <w:numPr>
          <w:ilvl w:val="1"/>
          <w:numId w:val="9"/>
        </w:numPr>
        <w:ind w:right="336" w:hanging="425"/>
      </w:pPr>
      <w:r>
        <w:t xml:space="preserve">niezwłocznego dokonania odpowiednich zmian w umowie kompleksowej lub dokonania zgłoszenia nowej umowy kompleksowej, w przypadkach stwierdzenia przez </w:t>
      </w:r>
      <w:r>
        <w:rPr>
          <w:b/>
        </w:rPr>
        <w:t>OSD</w:t>
      </w:r>
      <w:r>
        <w:t xml:space="preserve">, że </w:t>
      </w:r>
      <w:proofErr w:type="spellStart"/>
      <w:r>
        <w:rPr>
          <w:b/>
        </w:rPr>
        <w:t>URDo</w:t>
      </w:r>
      <w:proofErr w:type="spellEnd"/>
      <w:r>
        <w:t xml:space="preserve"> pobiera energię elektryczną na potrzeby inne, niż określone w umowie kompleksowej lub </w:t>
      </w:r>
      <w:proofErr w:type="spellStart"/>
      <w:r>
        <w:rPr>
          <w:b/>
        </w:rPr>
        <w:t>URDo</w:t>
      </w:r>
      <w:proofErr w:type="spellEnd"/>
      <w:r>
        <w:t xml:space="preserve"> korzysta z grupy taryfowej niezgodnie z kwalifikacją określoną w Taryfie OSD; </w:t>
      </w:r>
    </w:p>
    <w:p w14:paraId="7F12FAA2" w14:textId="77777777" w:rsidR="009F349E" w:rsidRDefault="00000000">
      <w:pPr>
        <w:numPr>
          <w:ilvl w:val="1"/>
          <w:numId w:val="9"/>
        </w:numPr>
        <w:ind w:right="336" w:hanging="425"/>
      </w:pPr>
      <w:r>
        <w:t xml:space="preserve">zamieszczania w treści umowy kompleksowej z </w:t>
      </w:r>
      <w:proofErr w:type="spellStart"/>
      <w:r>
        <w:rPr>
          <w:b/>
        </w:rPr>
        <w:t>URDo</w:t>
      </w:r>
      <w:proofErr w:type="spellEnd"/>
      <w:r>
        <w:t xml:space="preserve"> postanowień dotyczących sprzedaży rezerwowej określonych w Ustawie i IRiESD, </w:t>
      </w:r>
    </w:p>
    <w:p w14:paraId="162604E7" w14:textId="77777777" w:rsidR="009F349E" w:rsidRDefault="00000000">
      <w:pPr>
        <w:numPr>
          <w:ilvl w:val="1"/>
          <w:numId w:val="9"/>
        </w:numPr>
        <w:spacing w:after="132"/>
        <w:ind w:right="336" w:hanging="425"/>
      </w:pPr>
      <w:r>
        <w:t xml:space="preserve">rozliczenia rekuperacji zgodnie z obowiązującymi przepisami prawa. </w:t>
      </w:r>
    </w:p>
    <w:p w14:paraId="4B96CE16" w14:textId="77777777" w:rsidR="009F349E" w:rsidRDefault="00000000">
      <w:pPr>
        <w:numPr>
          <w:ilvl w:val="0"/>
          <w:numId w:val="9"/>
        </w:numPr>
        <w:spacing w:after="132"/>
        <w:ind w:right="336" w:hanging="432"/>
      </w:pPr>
      <w:r>
        <w:t xml:space="preserve">Przedpłatowe układy pomiarowo-rozliczeniowe, o ile zachodzą przesłanki określone w przepisach prawa, </w:t>
      </w:r>
      <w:r>
        <w:rPr>
          <w:b/>
        </w:rPr>
        <w:t>OSD</w:t>
      </w:r>
      <w:r>
        <w:t xml:space="preserve"> instaluje na swój koszt.</w:t>
      </w:r>
      <w:r>
        <w:rPr>
          <w:sz w:val="24"/>
        </w:rPr>
        <w:t xml:space="preserve"> </w:t>
      </w:r>
      <w:r>
        <w:rPr>
          <w:b/>
        </w:rPr>
        <w:t xml:space="preserve">Sprzedawca </w:t>
      </w:r>
      <w:r>
        <w:t xml:space="preserve">będzie posiadał funkcjonalność umożliwiającą sprzedaż energii dla liczników przedpłatowych instalowanych przez </w:t>
      </w:r>
      <w:r>
        <w:rPr>
          <w:b/>
        </w:rPr>
        <w:t xml:space="preserve">OSD, </w:t>
      </w:r>
      <w:r>
        <w:t xml:space="preserve">która będzie zintegrowana z systemami dziedzinowymi </w:t>
      </w:r>
      <w:r>
        <w:rPr>
          <w:b/>
        </w:rPr>
        <w:t xml:space="preserve">OSD. </w:t>
      </w:r>
      <w:r>
        <w:t xml:space="preserve"> </w:t>
      </w:r>
    </w:p>
    <w:p w14:paraId="3634157E" w14:textId="13703F9F" w:rsidR="009F349E" w:rsidRDefault="00000000" w:rsidP="00475FFA">
      <w:pPr>
        <w:numPr>
          <w:ilvl w:val="3"/>
          <w:numId w:val="13"/>
        </w:numPr>
        <w:ind w:left="851" w:right="336" w:hanging="425"/>
      </w:pPr>
      <w:r>
        <w:t xml:space="preserve">Przedpłatowe układy pomiarowo-rozliczeniowe, o ile zachodzą przesłanki określone w przepisach prawa, OSD instaluje na swój koszt, przy czym liczba takich układów, o ile Strony nie uzgodnią inaczej, nie może przekroczyć </w:t>
      </w:r>
      <w:r w:rsidRPr="009059F9">
        <w:rPr>
          <w:color w:val="auto"/>
        </w:rPr>
        <w:t>0,00108 %</w:t>
      </w:r>
      <w:r w:rsidRPr="008B4664">
        <w:rPr>
          <w:color w:val="auto"/>
        </w:rPr>
        <w:t xml:space="preserve">  </w:t>
      </w:r>
      <w:r>
        <w:t xml:space="preserve">wszystkich układów pomiarowo-rozliczeniowych zainstalowanych u URD przyłączonych do sieci OSD, z którymi Sprzedawca ma zawarte umowy kompleksowe z zastrzeżeniem, iż jest to liczba całkowita zaokrąglana zgodnie z zasadami matematyki. Wartość procentowa, o której mowa w zdaniu poprzednim stanowi stosunek liczby przedpłatowych układów pomiarowo-rozliczeniowych zainstalowanych na sieci OSD do liczby wszystkich układów zainstalowanych na sieci OSD, według stanu na dzień 31 grudnia roku poprzedzającego wejście w życie niniejszej Umowy.  </w:t>
      </w:r>
    </w:p>
    <w:p w14:paraId="0729562C" w14:textId="77777777" w:rsidR="009F349E" w:rsidRDefault="00000000" w:rsidP="00475FFA">
      <w:pPr>
        <w:numPr>
          <w:ilvl w:val="3"/>
          <w:numId w:val="13"/>
        </w:numPr>
        <w:spacing w:after="91"/>
        <w:ind w:left="851" w:right="336" w:hanging="425"/>
      </w:pPr>
      <w:r>
        <w:t xml:space="preserve">Ograniczenia, o których mowa w lit a, nie dotyczą liczników zdalnego odczytu, realizujących funkcję przedpłatowych układów pomiarowo-rozliczeniowych. </w:t>
      </w:r>
    </w:p>
    <w:p w14:paraId="57DB8FD4" w14:textId="77777777" w:rsidR="009F349E" w:rsidRDefault="00000000" w:rsidP="00475FFA">
      <w:pPr>
        <w:spacing w:after="134" w:line="259" w:lineRule="auto"/>
        <w:ind w:left="851" w:right="0" w:hanging="425"/>
        <w:jc w:val="left"/>
      </w:pPr>
      <w:r>
        <w:t xml:space="preserve"> </w:t>
      </w:r>
    </w:p>
    <w:p w14:paraId="1D299A8C" w14:textId="77777777" w:rsidR="009F349E" w:rsidRDefault="00000000">
      <w:pPr>
        <w:numPr>
          <w:ilvl w:val="0"/>
          <w:numId w:val="9"/>
        </w:numPr>
        <w:spacing w:after="130"/>
        <w:ind w:right="336" w:hanging="432"/>
      </w:pPr>
      <w:r>
        <w:rPr>
          <w:b/>
        </w:rPr>
        <w:t>OSD</w:t>
      </w:r>
      <w:r>
        <w:t xml:space="preserve"> może zastąpić układy, o których mowa w ust. 3, licznikami zdalnego odczytu realizującymi funkcje przedpłatowych układów pomiarowo-rozliczeniowych. </w:t>
      </w:r>
    </w:p>
    <w:p w14:paraId="601AC13A" w14:textId="77777777" w:rsidR="009F349E" w:rsidRDefault="00000000">
      <w:pPr>
        <w:numPr>
          <w:ilvl w:val="0"/>
          <w:numId w:val="9"/>
        </w:numPr>
        <w:spacing w:after="118"/>
        <w:ind w:right="336" w:hanging="432"/>
      </w:pPr>
      <w:r>
        <w:t xml:space="preserve">W przypadku, gdy dyspozytywne przepisy prawa lub WUD umożliwiają modyfikację w umowie kompleksowej obowiązków lub zasad odpowiedzialności </w:t>
      </w:r>
      <w:r>
        <w:rPr>
          <w:b/>
        </w:rPr>
        <w:t xml:space="preserve">OSD, Sprzedawca </w:t>
      </w:r>
      <w:r>
        <w:t xml:space="preserve">nie jest uprawniony - bez pisemnej i uprzedniej zgody </w:t>
      </w:r>
      <w:r>
        <w:rPr>
          <w:b/>
        </w:rPr>
        <w:t xml:space="preserve">OSD - </w:t>
      </w:r>
      <w:r>
        <w:t xml:space="preserve">do kształtowania tych stosunków prawnych w sposób odmienny lub mniej korzystny dla </w:t>
      </w:r>
      <w:r>
        <w:rPr>
          <w:b/>
        </w:rPr>
        <w:t>OSD</w:t>
      </w:r>
      <w:r>
        <w:t xml:space="preserve">, niż przyjęto w przepisach prawa o charakterze dyspozytywnym lub w treści WUD. </w:t>
      </w:r>
    </w:p>
    <w:p w14:paraId="7D73BC23" w14:textId="77777777" w:rsidR="009F349E" w:rsidRDefault="00000000">
      <w:pPr>
        <w:numPr>
          <w:ilvl w:val="0"/>
          <w:numId w:val="9"/>
        </w:numPr>
        <w:spacing w:after="125"/>
        <w:ind w:right="336" w:hanging="432"/>
      </w:pPr>
      <w:r>
        <w:rPr>
          <w:b/>
        </w:rPr>
        <w:t>Sprzedawca</w:t>
      </w:r>
      <w:r>
        <w:t xml:space="preserve"> zobowiązuje się do rozwiązania umowy kompleksowej na żądanie </w:t>
      </w:r>
      <w:r>
        <w:rPr>
          <w:b/>
        </w:rPr>
        <w:t>OSD</w:t>
      </w:r>
      <w:r>
        <w:t xml:space="preserve">: </w:t>
      </w:r>
    </w:p>
    <w:p w14:paraId="5C058466" w14:textId="77777777" w:rsidR="009F349E" w:rsidRDefault="00000000">
      <w:pPr>
        <w:numPr>
          <w:ilvl w:val="1"/>
          <w:numId w:val="9"/>
        </w:numPr>
        <w:spacing w:after="101"/>
        <w:ind w:right="336" w:hanging="425"/>
      </w:pPr>
      <w:r>
        <w:t xml:space="preserve">z zachowaniem okresu wypowiedzenia, po upływie 2 dni od wyznaczonego pisemnie przez </w:t>
      </w:r>
      <w:r>
        <w:rPr>
          <w:b/>
        </w:rPr>
        <w:t>OSD</w:t>
      </w:r>
      <w:r>
        <w:t xml:space="preserve"> terminu usunięcia stwierdzonych nieprawidłowości jeśli nie zostały one usunięte przez </w:t>
      </w:r>
      <w:proofErr w:type="spellStart"/>
      <w:r>
        <w:rPr>
          <w:b/>
        </w:rPr>
        <w:t>URDo</w:t>
      </w:r>
      <w:proofErr w:type="spellEnd"/>
      <w:r>
        <w:rPr>
          <w:b/>
        </w:rPr>
        <w:t xml:space="preserve">, </w:t>
      </w:r>
      <w:r>
        <w:t xml:space="preserve">w następujących przypadkach:  </w:t>
      </w:r>
    </w:p>
    <w:p w14:paraId="5AB5164B" w14:textId="77777777" w:rsidR="009F349E" w:rsidRDefault="00000000">
      <w:pPr>
        <w:numPr>
          <w:ilvl w:val="2"/>
          <w:numId w:val="12"/>
        </w:numPr>
        <w:ind w:left="1285" w:right="336" w:hanging="425"/>
      </w:pPr>
      <w:r>
        <w:t xml:space="preserve">wprowadzania do sieci </w:t>
      </w:r>
      <w:r>
        <w:rPr>
          <w:b/>
        </w:rPr>
        <w:t>OSD</w:t>
      </w:r>
      <w:r>
        <w:t xml:space="preserve"> zakłóceń przekraczających dopuszczalne poziomy, określone zgodnie z obowiązującymi przepisami prawa; </w:t>
      </w:r>
    </w:p>
    <w:p w14:paraId="702521E5" w14:textId="77777777" w:rsidR="009F349E" w:rsidRDefault="00000000">
      <w:pPr>
        <w:numPr>
          <w:ilvl w:val="2"/>
          <w:numId w:val="12"/>
        </w:numPr>
        <w:ind w:left="1285" w:right="336" w:hanging="425"/>
      </w:pPr>
      <w:r>
        <w:lastRenderedPageBreak/>
        <w:t xml:space="preserve">utrzymywania przez </w:t>
      </w:r>
      <w:proofErr w:type="spellStart"/>
      <w:r>
        <w:rPr>
          <w:b/>
        </w:rPr>
        <w:t>URDo</w:t>
      </w:r>
      <w:proofErr w:type="spellEnd"/>
      <w:r>
        <w:t xml:space="preserve"> obiektu, własnej sieci, instalacji lub obiektów budowlanych w sposób zagrażający prawidłowemu funkcjonowaniu sieci zasilającej; </w:t>
      </w:r>
    </w:p>
    <w:p w14:paraId="5B92488C" w14:textId="77777777" w:rsidR="009F349E" w:rsidRDefault="00000000">
      <w:pPr>
        <w:numPr>
          <w:ilvl w:val="2"/>
          <w:numId w:val="12"/>
        </w:numPr>
        <w:ind w:left="1285" w:right="336" w:hanging="425"/>
      </w:pPr>
      <w:r>
        <w:t xml:space="preserve">uniemożliwienia upoważnionym przedstawicielom </w:t>
      </w:r>
      <w:r>
        <w:rPr>
          <w:b/>
        </w:rPr>
        <w:t>OSD</w:t>
      </w:r>
      <w:r>
        <w:t xml:space="preserve"> dostępu, wraz z niezbędnym sprzętem, do elementów sieci i urządzeń będących własnością </w:t>
      </w:r>
      <w:r>
        <w:rPr>
          <w:b/>
        </w:rPr>
        <w:t>OSD</w:t>
      </w:r>
      <w:r>
        <w:t xml:space="preserve">, znajdujących się na terenie nieruchomości, w obiekcie lub lokalu </w:t>
      </w:r>
      <w:proofErr w:type="spellStart"/>
      <w:r>
        <w:rPr>
          <w:b/>
        </w:rPr>
        <w:t>URDo</w:t>
      </w:r>
      <w:proofErr w:type="spellEnd"/>
      <w:r>
        <w:t xml:space="preserve">, w celu przeprowadzenia prac eksploatacyjnych, usunięcia awarii lub dla celów kontroli w zakresie obowiązujących przepisów; </w:t>
      </w:r>
    </w:p>
    <w:p w14:paraId="15F61487" w14:textId="77777777" w:rsidR="009F349E" w:rsidRDefault="00000000">
      <w:pPr>
        <w:numPr>
          <w:ilvl w:val="2"/>
          <w:numId w:val="12"/>
        </w:numPr>
        <w:ind w:left="1285" w:right="336" w:hanging="425"/>
      </w:pPr>
      <w:r>
        <w:t xml:space="preserve">pobierania mocy w wysokości przekraczającej wielkość mocy przyłączeniowej; </w:t>
      </w:r>
    </w:p>
    <w:p w14:paraId="1C7E4793" w14:textId="77777777" w:rsidR="009F349E" w:rsidRDefault="00000000">
      <w:pPr>
        <w:numPr>
          <w:ilvl w:val="2"/>
          <w:numId w:val="12"/>
        </w:numPr>
        <w:spacing w:after="122"/>
        <w:ind w:left="1285" w:right="336" w:hanging="425"/>
      </w:pPr>
      <w:r>
        <w:t xml:space="preserve">niedostosowania urządzeń do zmienionych parametrów sieci, o których został wcześniej poinformowany. </w:t>
      </w:r>
    </w:p>
    <w:p w14:paraId="338CA5A6" w14:textId="77777777" w:rsidR="009F349E" w:rsidRDefault="00000000">
      <w:pPr>
        <w:numPr>
          <w:ilvl w:val="1"/>
          <w:numId w:val="9"/>
        </w:numPr>
        <w:spacing w:after="124"/>
        <w:ind w:right="336" w:hanging="425"/>
      </w:pPr>
      <w:r>
        <w:t xml:space="preserve">z zachowaniem okresu wypowiedzenia, po upływie 2 dni od przekazania przez </w:t>
      </w:r>
      <w:r>
        <w:rPr>
          <w:b/>
        </w:rPr>
        <w:t>OSD</w:t>
      </w:r>
      <w:r>
        <w:t xml:space="preserve"> żądania - w przypadku upływu terminu określonego przez </w:t>
      </w:r>
      <w:r>
        <w:rPr>
          <w:b/>
        </w:rPr>
        <w:t>OSD</w:t>
      </w:r>
      <w:r>
        <w:t xml:space="preserve"> na aktualizację lub opracowanie Instrukcji Współpracy Ruchowej przez </w:t>
      </w:r>
      <w:proofErr w:type="spellStart"/>
      <w:r>
        <w:rPr>
          <w:b/>
        </w:rPr>
        <w:t>URDo</w:t>
      </w:r>
      <w:proofErr w:type="spellEnd"/>
      <w:r>
        <w:t xml:space="preserve">, </w:t>
      </w:r>
    </w:p>
    <w:p w14:paraId="35BBA394" w14:textId="77777777" w:rsidR="009F349E" w:rsidRDefault="00000000">
      <w:pPr>
        <w:numPr>
          <w:ilvl w:val="1"/>
          <w:numId w:val="9"/>
        </w:numPr>
        <w:spacing w:after="131"/>
        <w:ind w:right="336" w:hanging="425"/>
      </w:pPr>
      <w:r>
        <w:t xml:space="preserve">w trybie natychmiastowym, po upływie 2 dni od przekazania przez </w:t>
      </w:r>
      <w:r>
        <w:rPr>
          <w:b/>
        </w:rPr>
        <w:t>OSD</w:t>
      </w:r>
      <w:r>
        <w:t xml:space="preserve"> żądania -  w przypadku gdy </w:t>
      </w:r>
      <w:r>
        <w:rPr>
          <w:b/>
        </w:rPr>
        <w:t>OSD</w:t>
      </w:r>
      <w:r>
        <w:t xml:space="preserve"> stwierdzi, że </w:t>
      </w:r>
      <w:proofErr w:type="spellStart"/>
      <w:r>
        <w:rPr>
          <w:b/>
        </w:rPr>
        <w:t>URDo</w:t>
      </w:r>
      <w:proofErr w:type="spellEnd"/>
      <w:r>
        <w:t xml:space="preserve"> użytkuje źródło wytwórcze przyłączone do instalacji </w:t>
      </w:r>
      <w:proofErr w:type="spellStart"/>
      <w:r>
        <w:rPr>
          <w:b/>
        </w:rPr>
        <w:t>URDo</w:t>
      </w:r>
      <w:proofErr w:type="spellEnd"/>
      <w:r>
        <w:t xml:space="preserve"> bez uprzedniego zgłoszenia/przyłączenia do sieci </w:t>
      </w:r>
      <w:r>
        <w:rPr>
          <w:b/>
        </w:rPr>
        <w:t>OSD</w:t>
      </w:r>
      <w:r>
        <w:t xml:space="preserve"> instalacji wytwórczej. </w:t>
      </w:r>
    </w:p>
    <w:p w14:paraId="7A7F292C" w14:textId="77777777" w:rsidR="009F349E" w:rsidRDefault="00000000">
      <w:pPr>
        <w:numPr>
          <w:ilvl w:val="0"/>
          <w:numId w:val="9"/>
        </w:numPr>
        <w:spacing w:after="244"/>
        <w:ind w:right="336" w:hanging="432"/>
      </w:pPr>
      <w:r>
        <w:t xml:space="preserve">Zobowiązanie do rozwiązania  umowy kompleksowej zgodnie z ust. 6 powyżej, pozostaje niezależne od uprawnienia </w:t>
      </w:r>
      <w:r>
        <w:rPr>
          <w:b/>
        </w:rPr>
        <w:t>OSD</w:t>
      </w:r>
      <w:r>
        <w:t xml:space="preserve"> do wstrzymania dostarczania energii elektrycznej do </w:t>
      </w:r>
      <w:r>
        <w:rPr>
          <w:b/>
        </w:rPr>
        <w:t>URD</w:t>
      </w:r>
      <w:r>
        <w:t xml:space="preserve"> zgodnie z art. 6b Prawa energetycznego. </w:t>
      </w:r>
    </w:p>
    <w:p w14:paraId="7B5B76F7" w14:textId="77777777" w:rsidR="009F349E" w:rsidRDefault="00000000">
      <w:pPr>
        <w:pStyle w:val="Nagwek1"/>
        <w:spacing w:after="245"/>
      </w:pPr>
      <w:r>
        <w:t xml:space="preserve">§ 5 Zasady wskazywania oraz zmiany podmiotu odpowiedzialnego za bilansowanie handlowe (POB) </w:t>
      </w:r>
    </w:p>
    <w:p w14:paraId="7EEFD6D7" w14:textId="77777777" w:rsidR="009F349E" w:rsidRDefault="00000000">
      <w:pPr>
        <w:numPr>
          <w:ilvl w:val="0"/>
          <w:numId w:val="14"/>
        </w:numPr>
        <w:spacing w:after="122"/>
        <w:ind w:right="336" w:hanging="425"/>
      </w:pPr>
      <w:r>
        <w:t xml:space="preserve">Umocowanie, o którym mowa w § 3 ust. 2 pkt 3) </w:t>
      </w:r>
      <w:r>
        <w:rPr>
          <w:b/>
        </w:rPr>
        <w:t>Umowy</w:t>
      </w:r>
      <w:r>
        <w:t xml:space="preserve">, obejmuje: oznaczenie i wskazanie kodu POB na Rynku Bilansującym (RB), a także wskazanie kodów Miejsc Dostarczania Energii Elektrycznej Rynku Bilansującego (MB), w ramach których będzie prowadzone bilansowanie handlowe. Dane i informacje, o których mowa w niniejszym ustępie zostały określone w Załączniku nr 3 do Umowy. </w:t>
      </w:r>
    </w:p>
    <w:p w14:paraId="5211F2B6" w14:textId="77777777" w:rsidR="009F349E" w:rsidRDefault="00000000">
      <w:pPr>
        <w:numPr>
          <w:ilvl w:val="0"/>
          <w:numId w:val="14"/>
        </w:numPr>
        <w:ind w:right="336" w:hanging="425"/>
      </w:pPr>
      <w:r>
        <w:t xml:space="preserve">Zmiana POB przez </w:t>
      </w:r>
      <w:r>
        <w:rPr>
          <w:b/>
        </w:rPr>
        <w:t>Sprzedawcę</w:t>
      </w:r>
      <w:r>
        <w:t xml:space="preserve">, odbywa się zgodnie z IRiESD i nie wymaga zawarcia aneksu do </w:t>
      </w:r>
      <w:r>
        <w:rPr>
          <w:b/>
        </w:rPr>
        <w:t>Umowy</w:t>
      </w:r>
      <w:r>
        <w:t xml:space="preserve">. </w:t>
      </w:r>
    </w:p>
    <w:p w14:paraId="15990CA8" w14:textId="77777777" w:rsidR="009F349E" w:rsidRDefault="00000000">
      <w:pPr>
        <w:numPr>
          <w:ilvl w:val="0"/>
          <w:numId w:val="14"/>
        </w:numPr>
        <w:spacing w:after="233"/>
        <w:ind w:right="336" w:hanging="425"/>
      </w:pPr>
      <w:r>
        <w:t xml:space="preserve">Zmiana POB jest dokonywana na formularzu, którego wzór został określony w Załączniku nr 3 do </w:t>
      </w:r>
      <w:r>
        <w:rPr>
          <w:b/>
        </w:rPr>
        <w:t>Umowy</w:t>
      </w:r>
      <w:r>
        <w:t xml:space="preserve"> oraz jest dostępny na </w:t>
      </w:r>
      <w:r>
        <w:rPr>
          <w:b/>
        </w:rPr>
        <w:t>Stronie Operatora</w:t>
      </w:r>
      <w:r>
        <w:t xml:space="preserve">. </w:t>
      </w:r>
    </w:p>
    <w:p w14:paraId="2B874906" w14:textId="77777777" w:rsidR="009F349E" w:rsidRDefault="00000000">
      <w:pPr>
        <w:pStyle w:val="Nagwek1"/>
        <w:spacing w:after="260"/>
      </w:pPr>
      <w:r>
        <w:t xml:space="preserve">§ 6 Ograniczenia w wykonaniu postanowień Umowy oraz odpowiedzialność Stron </w:t>
      </w:r>
    </w:p>
    <w:p w14:paraId="0009234E" w14:textId="77777777" w:rsidR="009F349E" w:rsidRDefault="00000000">
      <w:pPr>
        <w:numPr>
          <w:ilvl w:val="0"/>
          <w:numId w:val="15"/>
        </w:numPr>
        <w:spacing w:after="126"/>
        <w:ind w:left="437" w:right="336"/>
      </w:pPr>
      <w:r>
        <w:rPr>
          <w:b/>
        </w:rPr>
        <w:t>Strony</w:t>
      </w:r>
      <w:r>
        <w:t xml:space="preserve"> dopuszczają ograniczenie lub wstrzymanie, w części lub w całości, przez </w:t>
      </w:r>
      <w:r>
        <w:rPr>
          <w:b/>
        </w:rPr>
        <w:t>OSD</w:t>
      </w:r>
      <w:r>
        <w:t xml:space="preserve"> świadczenia usług dystrybucji będących przedmiotem </w:t>
      </w:r>
      <w:r>
        <w:rPr>
          <w:b/>
        </w:rPr>
        <w:t>Umowy</w:t>
      </w:r>
      <w:r>
        <w:t xml:space="preserve">, w przypadkach: </w:t>
      </w:r>
    </w:p>
    <w:p w14:paraId="799C1CAF" w14:textId="77777777" w:rsidR="009F349E" w:rsidRDefault="00000000">
      <w:pPr>
        <w:numPr>
          <w:ilvl w:val="1"/>
          <w:numId w:val="15"/>
        </w:numPr>
        <w:ind w:right="336" w:hanging="425"/>
      </w:pPr>
      <w:r>
        <w:t xml:space="preserve">działania siły wyższej albo z przyczyn, za które odpowiedzialność ponosi </w:t>
      </w:r>
      <w:r>
        <w:rPr>
          <w:b/>
        </w:rPr>
        <w:t>URD</w:t>
      </w:r>
      <w:r>
        <w:rPr>
          <w:b/>
          <w:vertAlign w:val="subscript"/>
        </w:rPr>
        <w:t>O</w:t>
      </w:r>
      <w:r>
        <w:t xml:space="preserve"> lub osoba trzecia, za które żadna ze </w:t>
      </w:r>
      <w:r>
        <w:rPr>
          <w:b/>
        </w:rPr>
        <w:t xml:space="preserve">Stron </w:t>
      </w:r>
      <w:r>
        <w:t xml:space="preserve">odpowiedzialności nie ponosi; </w:t>
      </w:r>
    </w:p>
    <w:p w14:paraId="75054C00" w14:textId="77777777" w:rsidR="009F349E" w:rsidRDefault="00000000">
      <w:pPr>
        <w:numPr>
          <w:ilvl w:val="1"/>
          <w:numId w:val="15"/>
        </w:numPr>
        <w:ind w:right="336" w:hanging="425"/>
      </w:pPr>
      <w:r>
        <w:t xml:space="preserve">ograniczenia w dostarczaniu energii elektrycznej w związku z zagrożeniem życia, zdrowia, mienia lub środowiska; </w:t>
      </w:r>
    </w:p>
    <w:p w14:paraId="67418F2A" w14:textId="77777777" w:rsidR="009F349E" w:rsidRDefault="00000000">
      <w:pPr>
        <w:numPr>
          <w:ilvl w:val="1"/>
          <w:numId w:val="15"/>
        </w:numPr>
        <w:ind w:right="336" w:hanging="425"/>
      </w:pPr>
      <w:r>
        <w:t xml:space="preserve">przerwy w dostarczaniu energii elektrycznej, przez czas i na warunkach określonych w powszechnie obowiązujących przepisach prawa;  </w:t>
      </w:r>
    </w:p>
    <w:p w14:paraId="591E1F24" w14:textId="77777777" w:rsidR="009F349E" w:rsidRDefault="00000000">
      <w:pPr>
        <w:numPr>
          <w:ilvl w:val="1"/>
          <w:numId w:val="15"/>
        </w:numPr>
        <w:ind w:right="336" w:hanging="425"/>
      </w:pPr>
      <w:r>
        <w:t xml:space="preserve">ograniczenia w dostarczaniu mocy i energii elektrycznej wprowadzonymi zgodnie z powszechnie obowiązującymi przepisami prawa, w tym Prawem energetycznym i aktami wykonawczymi wydanymi do tej ustawy; </w:t>
      </w:r>
    </w:p>
    <w:p w14:paraId="739D7C98" w14:textId="77777777" w:rsidR="009F349E" w:rsidRDefault="00000000">
      <w:pPr>
        <w:numPr>
          <w:ilvl w:val="1"/>
          <w:numId w:val="15"/>
        </w:numPr>
        <w:ind w:right="336" w:hanging="425"/>
      </w:pPr>
      <w:r>
        <w:lastRenderedPageBreak/>
        <w:t xml:space="preserve">wystąpienia zdarzeń upoważniających do ograniczenia lub wstrzymania, w części lub w całości, świadczenia usług dystrybucji, przewidzianych w powszechnie obowiązujących przepisach prawa, w szczególności w Prawie energetycznym, w Umowie lub IRiESD; </w:t>
      </w:r>
    </w:p>
    <w:p w14:paraId="7BC1CF39" w14:textId="77777777" w:rsidR="009F349E" w:rsidRDefault="00000000">
      <w:pPr>
        <w:numPr>
          <w:ilvl w:val="1"/>
          <w:numId w:val="15"/>
        </w:numPr>
        <w:ind w:right="336" w:hanging="425"/>
      </w:pPr>
      <w:r>
        <w:t xml:space="preserve">zaprzestania - niezależnie od przyczyny - bilansowania handlowego </w:t>
      </w:r>
      <w:r>
        <w:rPr>
          <w:b/>
        </w:rPr>
        <w:t>Sprzedawcy</w:t>
      </w:r>
      <w:r>
        <w:t xml:space="preserve"> przez </w:t>
      </w:r>
    </w:p>
    <w:p w14:paraId="5537AF39" w14:textId="77777777" w:rsidR="009F349E" w:rsidRDefault="00000000">
      <w:pPr>
        <w:ind w:left="860" w:right="336" w:firstLine="0"/>
      </w:pPr>
      <w:r>
        <w:t xml:space="preserve">POB, w szczególności w przypadku zawieszenia lub zaprzestania działalności POB na RB – z uwzględnieniem odrębnych obowiązków </w:t>
      </w:r>
      <w:r>
        <w:rPr>
          <w:b/>
        </w:rPr>
        <w:t>OSD</w:t>
      </w:r>
      <w:r>
        <w:t xml:space="preserve"> w zakresie sprzedaży rezerwowej; </w:t>
      </w:r>
    </w:p>
    <w:p w14:paraId="5449FEBD" w14:textId="77777777" w:rsidR="009F349E" w:rsidRDefault="00000000">
      <w:pPr>
        <w:numPr>
          <w:ilvl w:val="1"/>
          <w:numId w:val="15"/>
        </w:numPr>
        <w:spacing w:after="130"/>
        <w:ind w:right="336" w:hanging="425"/>
      </w:pPr>
      <w:r>
        <w:t xml:space="preserve">nieustanowienia, nieuzupełnienia lub nieodnowienia przez </w:t>
      </w:r>
      <w:r>
        <w:rPr>
          <w:b/>
        </w:rPr>
        <w:t>Sprzedawcę</w:t>
      </w:r>
      <w:r>
        <w:t xml:space="preserve"> na rzecz </w:t>
      </w:r>
      <w:r>
        <w:rPr>
          <w:b/>
        </w:rPr>
        <w:t>OSD</w:t>
      </w:r>
      <w:r>
        <w:t xml:space="preserve"> zabezpieczenia należytego wykonania Umowy.  </w:t>
      </w:r>
    </w:p>
    <w:p w14:paraId="35BE7B1E" w14:textId="77777777" w:rsidR="009F349E" w:rsidRDefault="00000000">
      <w:pPr>
        <w:numPr>
          <w:ilvl w:val="0"/>
          <w:numId w:val="15"/>
        </w:numPr>
        <w:spacing w:after="125"/>
        <w:ind w:left="437" w:right="336"/>
      </w:pPr>
      <w:r>
        <w:t xml:space="preserve">Ograniczenie lub wstrzymanie, o których mowa w ust. 1, możliwe jest tylko w takim zakresie, w jakim zaistnienie danej przyczyny uniemożliwia jej realizację. </w:t>
      </w:r>
    </w:p>
    <w:p w14:paraId="6785FB4C" w14:textId="77777777" w:rsidR="009F349E" w:rsidRDefault="00000000">
      <w:pPr>
        <w:numPr>
          <w:ilvl w:val="0"/>
          <w:numId w:val="15"/>
        </w:numPr>
        <w:spacing w:after="121"/>
        <w:ind w:left="437" w:right="336"/>
      </w:pPr>
      <w:r>
        <w:t xml:space="preserve">Świadczenie usług dystrybucji będących przedmiotem </w:t>
      </w:r>
      <w:r>
        <w:rPr>
          <w:b/>
        </w:rPr>
        <w:t>Umowy</w:t>
      </w:r>
      <w:r>
        <w:t xml:space="preserve"> następuje niezwłocznie po ustaniu przyczyn ograniczenia lub wstrzymania, o których mowa w ust. 1. </w:t>
      </w:r>
    </w:p>
    <w:p w14:paraId="1A0684CD" w14:textId="08732353" w:rsidR="009F349E" w:rsidRDefault="00000000">
      <w:pPr>
        <w:numPr>
          <w:ilvl w:val="0"/>
          <w:numId w:val="15"/>
        </w:numPr>
        <w:spacing w:after="123"/>
        <w:ind w:left="437" w:right="336"/>
      </w:pPr>
      <w:r>
        <w:rPr>
          <w:b/>
        </w:rPr>
        <w:t>Strony</w:t>
      </w:r>
      <w:r>
        <w:t xml:space="preserve"> zastrzegają sobie prawo powierzenia realizacji czynności wynikających z </w:t>
      </w:r>
      <w:r>
        <w:rPr>
          <w:b/>
        </w:rPr>
        <w:t>Umowy</w:t>
      </w:r>
      <w:r>
        <w:t xml:space="preserve"> podmiotowi trzeciemu. W przypadku powierzenia </w:t>
      </w:r>
      <w:r>
        <w:rPr>
          <w:b/>
        </w:rPr>
        <w:t>Strona</w:t>
      </w:r>
      <w:r>
        <w:t xml:space="preserve"> powierzająca odpowiada za działania </w:t>
      </w:r>
      <w:r w:rsidR="009059F9">
        <w:t xml:space="preserve">        </w:t>
      </w:r>
      <w:r>
        <w:t xml:space="preserve">i zaniechania tego podmiotu, jak za działania i zaniechania własne. </w:t>
      </w:r>
    </w:p>
    <w:p w14:paraId="07217F6C" w14:textId="77777777" w:rsidR="009F349E" w:rsidRDefault="00000000">
      <w:pPr>
        <w:numPr>
          <w:ilvl w:val="0"/>
          <w:numId w:val="15"/>
        </w:numPr>
        <w:spacing w:after="120"/>
        <w:ind w:left="437" w:right="336"/>
      </w:pPr>
      <w:r>
        <w:rPr>
          <w:b/>
        </w:rPr>
        <w:t>Strona</w:t>
      </w:r>
      <w:r>
        <w:t xml:space="preserve"> nie ponosi odpowiedzialności, jeżeli przy realizacji przedmiotu </w:t>
      </w:r>
      <w:r>
        <w:rPr>
          <w:b/>
        </w:rPr>
        <w:t>Umowy</w:t>
      </w:r>
      <w:r>
        <w:t xml:space="preserve"> nastąpiła szkoda wskutek działań lub zaniechań drugiej </w:t>
      </w:r>
      <w:r>
        <w:rPr>
          <w:b/>
        </w:rPr>
        <w:t>Strony</w:t>
      </w:r>
      <w:r>
        <w:t xml:space="preserve"> lub osoby trzeciej, za którą </w:t>
      </w:r>
      <w:r>
        <w:rPr>
          <w:b/>
        </w:rPr>
        <w:t>Strona</w:t>
      </w:r>
      <w:r>
        <w:t xml:space="preserve"> nie ponosi odpowiedzialności. </w:t>
      </w:r>
    </w:p>
    <w:p w14:paraId="2B2208A2" w14:textId="77777777" w:rsidR="009F349E" w:rsidRDefault="00000000">
      <w:pPr>
        <w:numPr>
          <w:ilvl w:val="0"/>
          <w:numId w:val="15"/>
        </w:numPr>
        <w:spacing w:after="127"/>
        <w:ind w:left="437" w:right="336"/>
      </w:pPr>
      <w:r>
        <w:rPr>
          <w:b/>
        </w:rPr>
        <w:t>Strony</w:t>
      </w:r>
      <w:r>
        <w:t xml:space="preserve"> odpowiadają wobec siebie z tytułu niewykonania lub nienależytego wykonania </w:t>
      </w:r>
      <w:r>
        <w:rPr>
          <w:b/>
        </w:rPr>
        <w:t>Umowy</w:t>
      </w:r>
      <w:r>
        <w:t xml:space="preserve"> na zasadach ogólnych. Odpowiedzialność </w:t>
      </w:r>
      <w:r>
        <w:rPr>
          <w:b/>
        </w:rPr>
        <w:t>Stron</w:t>
      </w:r>
      <w:r>
        <w:t xml:space="preserve"> z tytułu niewykonania lub nienależytego wykonania </w:t>
      </w:r>
      <w:r>
        <w:rPr>
          <w:b/>
        </w:rPr>
        <w:t>Umowy</w:t>
      </w:r>
      <w:r>
        <w:t xml:space="preserve">, jak również ewentualna odpowiedzialność deliktowa w przypadku zbiegu roszczeń, jest ograniczona do rzeczywistych szkód z wyłączeniem utraconych korzyści. Ograniczenie to nie dotyczy szkód, które zostały wyrządzone z winy umyślnej lub rażącego niedbalstwa którejkolwiek ze </w:t>
      </w:r>
      <w:r>
        <w:rPr>
          <w:b/>
        </w:rPr>
        <w:t>Stron</w:t>
      </w:r>
      <w:r>
        <w:t xml:space="preserve">. </w:t>
      </w:r>
    </w:p>
    <w:p w14:paraId="53B203BF" w14:textId="77777777" w:rsidR="009F349E" w:rsidRDefault="00000000">
      <w:pPr>
        <w:numPr>
          <w:ilvl w:val="0"/>
          <w:numId w:val="15"/>
        </w:numPr>
        <w:spacing w:after="134"/>
        <w:ind w:left="437" w:right="336"/>
      </w:pPr>
      <w:r>
        <w:rPr>
          <w:b/>
        </w:rPr>
        <w:t>OSD</w:t>
      </w:r>
      <w:r>
        <w:t xml:space="preserve"> ponosi odpowiedzialność za warunki i skutki świadczenia usług dystrybucji oraz za treść postanowień dotyczących tych warunków, określonych w umowach kompleksowych, o ile są one zgodne z </w:t>
      </w:r>
      <w:r>
        <w:rPr>
          <w:b/>
        </w:rPr>
        <w:t>Umową</w:t>
      </w:r>
      <w:r>
        <w:t xml:space="preserve">, w szczególności z WUD. </w:t>
      </w:r>
    </w:p>
    <w:p w14:paraId="6F468881" w14:textId="14E0B807" w:rsidR="009F349E" w:rsidRDefault="00000000">
      <w:pPr>
        <w:numPr>
          <w:ilvl w:val="0"/>
          <w:numId w:val="15"/>
        </w:numPr>
        <w:ind w:left="437" w:right="336"/>
      </w:pPr>
      <w:r>
        <w:t xml:space="preserve">W przypadku prawomocnego nałożenia na </w:t>
      </w:r>
      <w:r>
        <w:rPr>
          <w:b/>
        </w:rPr>
        <w:t>Sprzedawcę</w:t>
      </w:r>
      <w:r>
        <w:t xml:space="preserve"> kar administracyjnych, obowiązków naprawienia szkody lub zapłaty odszkodowania w związku z usługą dystrybucji świadczoną przez </w:t>
      </w:r>
      <w:r>
        <w:rPr>
          <w:b/>
        </w:rPr>
        <w:t>OSD</w:t>
      </w:r>
      <w:r>
        <w:t xml:space="preserve"> w ramach umowy kompleksowej, bądź z treścią postanowień dotyczących warunków świadczenia usług dystrybucji, </w:t>
      </w:r>
      <w:r>
        <w:rPr>
          <w:b/>
        </w:rPr>
        <w:t>Sprzedawcy</w:t>
      </w:r>
      <w:r>
        <w:t xml:space="preserve"> przysługuje od </w:t>
      </w:r>
      <w:r>
        <w:rPr>
          <w:b/>
        </w:rPr>
        <w:t>OSD</w:t>
      </w:r>
      <w:r>
        <w:t xml:space="preserve"> zwrot kwoty odpowiadającej tym karom, obowiązkom i odszkodowaniom, a także zasądzonym kosztom postępowań </w:t>
      </w:r>
      <w:r w:rsidR="009059F9">
        <w:t xml:space="preserve">                          </w:t>
      </w:r>
      <w:r>
        <w:t xml:space="preserve">i poniesionymi kosztami celowej obrony, chyba że: </w:t>
      </w:r>
    </w:p>
    <w:p w14:paraId="7FEFC00F" w14:textId="77777777" w:rsidR="009F349E" w:rsidRDefault="00000000">
      <w:pPr>
        <w:numPr>
          <w:ilvl w:val="1"/>
          <w:numId w:val="15"/>
        </w:numPr>
        <w:spacing w:after="124"/>
        <w:ind w:right="336" w:hanging="425"/>
      </w:pPr>
      <w:r>
        <w:t xml:space="preserve">odpowiedzialność </w:t>
      </w:r>
      <w:r>
        <w:rPr>
          <w:b/>
        </w:rPr>
        <w:t>Sprzedawcy</w:t>
      </w:r>
      <w:r>
        <w:t xml:space="preserve"> wynika z zamieszczenia przez </w:t>
      </w:r>
      <w:r>
        <w:rPr>
          <w:b/>
        </w:rPr>
        <w:t>Sprzedawcę</w:t>
      </w:r>
      <w:r>
        <w:t xml:space="preserve"> w umowach kompleksowych bez zgody </w:t>
      </w:r>
      <w:r>
        <w:rPr>
          <w:b/>
        </w:rPr>
        <w:t>OSD</w:t>
      </w:r>
      <w:r>
        <w:t xml:space="preserve"> postanowień niezgodnych z warunkami określonymi w </w:t>
      </w:r>
      <w:r>
        <w:rPr>
          <w:b/>
        </w:rPr>
        <w:t>Umowie</w:t>
      </w:r>
      <w:r>
        <w:t xml:space="preserve">, w szczególności w WUD, lub </w:t>
      </w:r>
    </w:p>
    <w:p w14:paraId="2BA801C0" w14:textId="77777777" w:rsidR="009F349E" w:rsidRDefault="00000000">
      <w:pPr>
        <w:numPr>
          <w:ilvl w:val="1"/>
          <w:numId w:val="15"/>
        </w:numPr>
        <w:spacing w:after="135"/>
        <w:ind w:right="336" w:hanging="425"/>
      </w:pPr>
      <w:r>
        <w:t xml:space="preserve">odpowiedzialność Sprzedawcy wynika z naruszenia przez </w:t>
      </w:r>
      <w:r>
        <w:rPr>
          <w:b/>
        </w:rPr>
        <w:t>Sprzedawcę</w:t>
      </w:r>
      <w:r>
        <w:t xml:space="preserve"> obowiązków wynikających z </w:t>
      </w:r>
      <w:r>
        <w:rPr>
          <w:b/>
        </w:rPr>
        <w:t>Umowy</w:t>
      </w:r>
      <w:r>
        <w:t xml:space="preserve">; lub  </w:t>
      </w:r>
    </w:p>
    <w:p w14:paraId="6757F7CB" w14:textId="14E7B0DE" w:rsidR="009F349E" w:rsidRDefault="00000000" w:rsidP="0005670A">
      <w:pPr>
        <w:numPr>
          <w:ilvl w:val="1"/>
          <w:numId w:val="15"/>
        </w:numPr>
        <w:spacing w:after="125"/>
        <w:ind w:right="336"/>
      </w:pPr>
      <w:r>
        <w:t xml:space="preserve">ww. kary administracyjne oraz obowiązek zapłaty odszkodowania wynikają z okoliczności, ze </w:t>
      </w:r>
      <w:r w:rsidR="0005670A">
        <w:t xml:space="preserve"> </w:t>
      </w:r>
      <w:r>
        <w:t xml:space="preserve">które OSD nie ponosi odpowiedzialności.  </w:t>
      </w:r>
    </w:p>
    <w:p w14:paraId="34CA06CE" w14:textId="77777777" w:rsidR="009F349E" w:rsidRDefault="00000000">
      <w:pPr>
        <w:numPr>
          <w:ilvl w:val="0"/>
          <w:numId w:val="15"/>
        </w:numPr>
        <w:spacing w:after="133"/>
        <w:ind w:left="437" w:right="336"/>
      </w:pPr>
      <w:r>
        <w:t xml:space="preserve">W przypadku prawomocnego nałożenia na </w:t>
      </w:r>
      <w:r>
        <w:rPr>
          <w:b/>
        </w:rPr>
        <w:t>OSD</w:t>
      </w:r>
      <w:r>
        <w:t xml:space="preserve"> kar administracyjnych, obowiązków naprawienia szkody lub zapłaty odszkodowania w związku z niewykonaniem lub nienależytym wykonaniem </w:t>
      </w:r>
      <w:r>
        <w:rPr>
          <w:b/>
        </w:rPr>
        <w:t>Umowy</w:t>
      </w:r>
      <w:r>
        <w:t xml:space="preserve"> przez </w:t>
      </w:r>
      <w:r>
        <w:rPr>
          <w:b/>
        </w:rPr>
        <w:t>Sprzedawcę</w:t>
      </w:r>
      <w:r>
        <w:t xml:space="preserve"> - w tym w szczególności wynikających ze wstrzymania dostarczania energii elektrycznej do </w:t>
      </w:r>
      <w:proofErr w:type="spellStart"/>
      <w:r>
        <w:rPr>
          <w:b/>
        </w:rPr>
        <w:t>URDo</w:t>
      </w:r>
      <w:proofErr w:type="spellEnd"/>
      <w:r>
        <w:t xml:space="preserve"> przez </w:t>
      </w:r>
      <w:r>
        <w:rPr>
          <w:b/>
        </w:rPr>
        <w:t>OSD</w:t>
      </w:r>
      <w:r>
        <w:t xml:space="preserve"> na żądanie </w:t>
      </w:r>
      <w:r>
        <w:rPr>
          <w:b/>
        </w:rPr>
        <w:t>Sprzedawcy</w:t>
      </w:r>
      <w:r>
        <w:t xml:space="preserve"> lub będących następstwem wstrzymania bądź ograniczenia przez </w:t>
      </w:r>
      <w:r>
        <w:rPr>
          <w:b/>
        </w:rPr>
        <w:t>OSD</w:t>
      </w:r>
      <w:r>
        <w:t xml:space="preserve"> realizacji </w:t>
      </w:r>
      <w:r>
        <w:rPr>
          <w:b/>
        </w:rPr>
        <w:t>Umowy</w:t>
      </w:r>
      <w:r>
        <w:t xml:space="preserve"> w przypadkach </w:t>
      </w:r>
      <w:r>
        <w:lastRenderedPageBreak/>
        <w:t xml:space="preserve">określonych w § 6 ust. 1 pkt. 7) </w:t>
      </w:r>
      <w:r>
        <w:rPr>
          <w:b/>
        </w:rPr>
        <w:t>Umowy</w:t>
      </w:r>
      <w:r>
        <w:t xml:space="preserve"> - </w:t>
      </w:r>
      <w:r>
        <w:rPr>
          <w:b/>
        </w:rPr>
        <w:t>OSD</w:t>
      </w:r>
      <w:r>
        <w:t xml:space="preserve"> przysługuje od </w:t>
      </w:r>
      <w:r>
        <w:rPr>
          <w:b/>
        </w:rPr>
        <w:t>Sprzedawcy</w:t>
      </w:r>
      <w:r>
        <w:t xml:space="preserve"> zwrot kwoty odpowiadającej tym karom, obowiązkom i odszkodowaniom, a także zasądzonym kosztom postępowań i poniesionymi kosztami celowej obrony, chyba że odpowiedzialność </w:t>
      </w:r>
      <w:r>
        <w:rPr>
          <w:b/>
        </w:rPr>
        <w:t>OSD</w:t>
      </w:r>
      <w:r>
        <w:t xml:space="preserve"> wynika z niewykonania lub nienależytej realizacji przez </w:t>
      </w:r>
      <w:r>
        <w:rPr>
          <w:b/>
        </w:rPr>
        <w:t>OSD</w:t>
      </w:r>
      <w:r>
        <w:t xml:space="preserve"> obowiązków wynikających z </w:t>
      </w:r>
      <w:r>
        <w:rPr>
          <w:b/>
        </w:rPr>
        <w:t>Umowy</w:t>
      </w:r>
      <w:r>
        <w:t xml:space="preserve">. </w:t>
      </w:r>
    </w:p>
    <w:p w14:paraId="4573E16E" w14:textId="77777777" w:rsidR="009F349E" w:rsidRDefault="00000000">
      <w:pPr>
        <w:numPr>
          <w:ilvl w:val="0"/>
          <w:numId w:val="15"/>
        </w:numPr>
        <w:spacing w:after="123"/>
        <w:ind w:left="437" w:right="336"/>
      </w:pPr>
      <w:r>
        <w:t xml:space="preserve">Określone w ust. 8 i 9 prawo regresu dotyczy wyłącznie kar, roszczeń i innych obciążeń uznanych przez drugą </w:t>
      </w:r>
      <w:r>
        <w:rPr>
          <w:b/>
        </w:rPr>
        <w:t>Stronę</w:t>
      </w:r>
      <w:r>
        <w:t xml:space="preserve"> lub stwierdzonych ostateczną decyzją organu administracji publicznej lub prawomocnym orzeczeniem sądu, o ile </w:t>
      </w:r>
      <w:r>
        <w:rPr>
          <w:b/>
        </w:rPr>
        <w:t>Strony</w:t>
      </w:r>
      <w:r>
        <w:t xml:space="preserve"> nie uzgodnią inaczej.  </w:t>
      </w:r>
    </w:p>
    <w:p w14:paraId="099C1593" w14:textId="77777777" w:rsidR="009F349E" w:rsidRDefault="00000000">
      <w:pPr>
        <w:numPr>
          <w:ilvl w:val="0"/>
          <w:numId w:val="15"/>
        </w:numPr>
        <w:spacing w:after="228"/>
        <w:ind w:left="437" w:right="336"/>
      </w:pPr>
      <w:r>
        <w:rPr>
          <w:b/>
        </w:rPr>
        <w:t>Sprzedawca</w:t>
      </w:r>
      <w:r>
        <w:t xml:space="preserve"> zobowiązuje się do zawierania umów kompleksowych na warunkach określonych w </w:t>
      </w:r>
      <w:r>
        <w:rPr>
          <w:b/>
        </w:rPr>
        <w:t>Umowie</w:t>
      </w:r>
      <w:r>
        <w:t xml:space="preserve"> wraz z IRiESD. </w:t>
      </w:r>
      <w:r>
        <w:rPr>
          <w:b/>
        </w:rPr>
        <w:t>OSD</w:t>
      </w:r>
      <w:r>
        <w:t xml:space="preserve"> nie ponosi odpowiedzialności za zapewnienie przez </w:t>
      </w:r>
      <w:r>
        <w:rPr>
          <w:b/>
        </w:rPr>
        <w:t>Sprzedawcę</w:t>
      </w:r>
      <w:r>
        <w:t xml:space="preserve"> świadczenia usług dystrybucji na podstawie umów kompleksowych, które zostaną zawarte na odmiennych warunkach i zasadach niż określono w </w:t>
      </w:r>
      <w:r>
        <w:rPr>
          <w:b/>
        </w:rPr>
        <w:t>Umowie</w:t>
      </w:r>
      <w:r>
        <w:t xml:space="preserve"> wraz z IRiESD oraz w paszporcie PPE, chyba że zostały one zaakceptowane przez </w:t>
      </w:r>
      <w:r>
        <w:rPr>
          <w:b/>
        </w:rPr>
        <w:t>OSD</w:t>
      </w:r>
      <w:r>
        <w:t xml:space="preserve">. W szczególności akceptacją </w:t>
      </w:r>
      <w:r>
        <w:rPr>
          <w:b/>
        </w:rPr>
        <w:t>OSD</w:t>
      </w:r>
      <w:r>
        <w:t xml:space="preserve"> nie jest przyjęcie, zgodnie z IRiESD, umowy kompleksowej do realizacji. </w:t>
      </w:r>
      <w:r>
        <w:rPr>
          <w:b/>
        </w:rPr>
        <w:t>OSD</w:t>
      </w:r>
      <w:r>
        <w:t xml:space="preserve"> nie ponosi również odpowiedzialności względem </w:t>
      </w:r>
      <w:r>
        <w:rPr>
          <w:b/>
        </w:rPr>
        <w:t>Sprzedawcy</w:t>
      </w:r>
      <w:r>
        <w:t xml:space="preserve">, </w:t>
      </w:r>
      <w:proofErr w:type="spellStart"/>
      <w:r>
        <w:rPr>
          <w:b/>
        </w:rPr>
        <w:t>URDo</w:t>
      </w:r>
      <w:proofErr w:type="spellEnd"/>
      <w:r>
        <w:t xml:space="preserve"> lub podmiotów trzecich za inne wywołane zawieraniem takich umów kompleksowych konsekwencje prawne, w tym wyrządzone szkody, nałożone kary lub inne sankcje administracyjne. </w:t>
      </w:r>
    </w:p>
    <w:p w14:paraId="43F46F5C" w14:textId="77777777" w:rsidR="009F349E" w:rsidRDefault="00000000">
      <w:pPr>
        <w:pStyle w:val="Nagwek1"/>
        <w:spacing w:after="259"/>
      </w:pPr>
      <w:r>
        <w:t xml:space="preserve">§ 7 Rozliczenia finansowe i fakturowanie </w:t>
      </w:r>
    </w:p>
    <w:p w14:paraId="1360F6CA" w14:textId="77777777" w:rsidR="009F349E" w:rsidRDefault="00000000">
      <w:pPr>
        <w:numPr>
          <w:ilvl w:val="0"/>
          <w:numId w:val="16"/>
        </w:numPr>
        <w:spacing w:after="134"/>
        <w:ind w:right="336" w:hanging="428"/>
      </w:pPr>
      <w:r>
        <w:t xml:space="preserve">Rozliczenia za świadczone przez </w:t>
      </w:r>
      <w:r>
        <w:rPr>
          <w:b/>
        </w:rPr>
        <w:t>OSD</w:t>
      </w:r>
      <w:r>
        <w:t xml:space="preserve"> usługi dystrybucji, o których mowa w § 3 ust. 1 </w:t>
      </w:r>
      <w:r>
        <w:rPr>
          <w:b/>
        </w:rPr>
        <w:t>Umowy</w:t>
      </w:r>
      <w:r>
        <w:t>, dokonywane są na podstawie stawek opłat i zasad ich stosowania określonych w Taryfie OSD</w:t>
      </w:r>
      <w:r>
        <w:rPr>
          <w:b/>
        </w:rPr>
        <w:t xml:space="preserve">, </w:t>
      </w:r>
      <w:r>
        <w:t xml:space="preserve">z uwzględnieniem udzielonych przez </w:t>
      </w:r>
      <w:r>
        <w:rPr>
          <w:b/>
        </w:rPr>
        <w:t>OSD</w:t>
      </w:r>
      <w:r>
        <w:t xml:space="preserve"> bonifikat. W relacjach pomiędzy </w:t>
      </w:r>
      <w:r>
        <w:rPr>
          <w:b/>
        </w:rPr>
        <w:t>OSD</w:t>
      </w:r>
      <w:r>
        <w:t xml:space="preserve"> a </w:t>
      </w:r>
      <w:r>
        <w:rPr>
          <w:b/>
        </w:rPr>
        <w:t>Sprzedawcą</w:t>
      </w:r>
      <w:r>
        <w:t xml:space="preserve"> rozliczenie usługi dystrybucji dla </w:t>
      </w:r>
      <w:r>
        <w:rPr>
          <w:b/>
        </w:rPr>
        <w:t>URD</w:t>
      </w:r>
      <w:r>
        <w:rPr>
          <w:b/>
          <w:vertAlign w:val="subscript"/>
        </w:rPr>
        <w:t>O</w:t>
      </w:r>
      <w:r>
        <w:t xml:space="preserve"> będącego prosumentem energii odnawialnej następuje na takich samych zasadach jak w przypadku innych </w:t>
      </w:r>
      <w:r>
        <w:rPr>
          <w:b/>
        </w:rPr>
        <w:t>URD</w:t>
      </w:r>
      <w:r>
        <w:rPr>
          <w:b/>
          <w:vertAlign w:val="subscript"/>
        </w:rPr>
        <w:t>O</w:t>
      </w:r>
      <w:r>
        <w:t xml:space="preserve">, co oznacza, iż podstawą rozliczeń opłat za usługę dystrybucji, których wysokość zależy od ilości energii elektrycznej pobranej przez </w:t>
      </w:r>
      <w:r>
        <w:rPr>
          <w:b/>
        </w:rPr>
        <w:t>URD</w:t>
      </w:r>
      <w:r>
        <w:rPr>
          <w:b/>
          <w:vertAlign w:val="subscript"/>
        </w:rPr>
        <w:t>O</w:t>
      </w:r>
      <w:r>
        <w:t xml:space="preserve"> będącego prosumentem energii odnawialnej, jest cała ilość energii pobranej przez tego </w:t>
      </w:r>
      <w:r>
        <w:rPr>
          <w:b/>
        </w:rPr>
        <w:t>URD</w:t>
      </w:r>
      <w:r>
        <w:rPr>
          <w:b/>
          <w:vertAlign w:val="subscript"/>
        </w:rPr>
        <w:t>O</w:t>
      </w:r>
      <w:r>
        <w:t xml:space="preserve">. Natomiast rozliczenie ilości energii elektrycznej wprowadzonej i pobranej z sieci przez </w:t>
      </w:r>
      <w:r>
        <w:rPr>
          <w:b/>
        </w:rPr>
        <w:t>URD</w:t>
      </w:r>
      <w:r>
        <w:rPr>
          <w:b/>
          <w:vertAlign w:val="subscript"/>
        </w:rPr>
        <w:t>O</w:t>
      </w:r>
      <w:r>
        <w:t xml:space="preserve"> będącego prosumentem energii odnawialnej zgodnie z zasadami zawartymi w Ustawie OZE, dokonywane będzie przez </w:t>
      </w:r>
      <w:r>
        <w:rPr>
          <w:b/>
        </w:rPr>
        <w:t>Sprzedawcę</w:t>
      </w:r>
      <w:r>
        <w:t xml:space="preserve"> bez udziału </w:t>
      </w:r>
      <w:r>
        <w:rPr>
          <w:b/>
        </w:rPr>
        <w:t>OSD</w:t>
      </w:r>
      <w:r>
        <w:t xml:space="preserve">. </w:t>
      </w:r>
    </w:p>
    <w:p w14:paraId="09E8591C" w14:textId="77777777" w:rsidR="009F349E" w:rsidRDefault="00000000">
      <w:pPr>
        <w:numPr>
          <w:ilvl w:val="0"/>
          <w:numId w:val="16"/>
        </w:numPr>
        <w:spacing w:after="116"/>
        <w:ind w:right="336" w:hanging="428"/>
      </w:pPr>
      <w:r>
        <w:t xml:space="preserve">W przypadku zmiany stawek opłat w trakcie okresu rozliczeniowego danego </w:t>
      </w:r>
      <w:r>
        <w:rPr>
          <w:b/>
        </w:rPr>
        <w:t>URD</w:t>
      </w:r>
      <w:r>
        <w:rPr>
          <w:b/>
          <w:vertAlign w:val="subscript"/>
        </w:rPr>
        <w:t>O</w:t>
      </w:r>
      <w:r>
        <w:t xml:space="preserve">, stawki opłat i rozliczenia powinny być przyjmowane zgodnie z Taryfą OSD obowiązującą w danym okresie zużycia energii elektrycznej. W takim przypadku </w:t>
      </w:r>
      <w:r>
        <w:rPr>
          <w:b/>
        </w:rPr>
        <w:t>OSD</w:t>
      </w:r>
      <w:r>
        <w:t xml:space="preserve"> udostępnia do rozliczeń dane pomiarowe wyznaczone zgodnie z IRiESD. </w:t>
      </w:r>
    </w:p>
    <w:p w14:paraId="31AF43B7" w14:textId="77777777" w:rsidR="009F349E" w:rsidRDefault="00000000">
      <w:pPr>
        <w:numPr>
          <w:ilvl w:val="0"/>
          <w:numId w:val="16"/>
        </w:numPr>
        <w:spacing w:after="120"/>
        <w:ind w:right="336" w:hanging="428"/>
      </w:pPr>
      <w:r>
        <w:t xml:space="preserve">W celu poprawnego rozliczenia </w:t>
      </w:r>
      <w:r>
        <w:rPr>
          <w:b/>
        </w:rPr>
        <w:t>URD</w:t>
      </w:r>
      <w:r>
        <w:rPr>
          <w:b/>
          <w:vertAlign w:val="subscript"/>
        </w:rPr>
        <w:t>O</w:t>
      </w:r>
      <w:r>
        <w:t xml:space="preserve">, dla których część opłat z tytułu świadczonych usług dystrybucji nie wynika z ilości energii elektrycznej pobranej z sieci </w:t>
      </w:r>
      <w:r>
        <w:rPr>
          <w:b/>
        </w:rPr>
        <w:t>OSD</w:t>
      </w:r>
      <w:r>
        <w:t xml:space="preserve">, </w:t>
      </w:r>
      <w:r>
        <w:rPr>
          <w:b/>
        </w:rPr>
        <w:t>Sprzedawca</w:t>
      </w:r>
      <w:r>
        <w:t xml:space="preserve"> jest zobowiązany przekazywać </w:t>
      </w:r>
      <w:r>
        <w:rPr>
          <w:b/>
        </w:rPr>
        <w:t>OSD</w:t>
      </w:r>
      <w:r>
        <w:t xml:space="preserve"> niezbędne informacje, w tym otrzymane od </w:t>
      </w:r>
      <w:r>
        <w:rPr>
          <w:b/>
        </w:rPr>
        <w:t>URD</w:t>
      </w:r>
      <w:r>
        <w:rPr>
          <w:b/>
          <w:vertAlign w:val="subscript"/>
        </w:rPr>
        <w:t>O</w:t>
      </w:r>
      <w:r>
        <w:t xml:space="preserve"> stosowne oświadczenia służące do prawidłowego rozliczenia usług dystrybucji, zgodnie z Taryfą OSD. </w:t>
      </w:r>
    </w:p>
    <w:p w14:paraId="2BC59454" w14:textId="77777777" w:rsidR="009F349E" w:rsidRDefault="00000000">
      <w:pPr>
        <w:numPr>
          <w:ilvl w:val="0"/>
          <w:numId w:val="16"/>
        </w:numPr>
        <w:spacing w:after="111"/>
        <w:ind w:right="336" w:hanging="428"/>
      </w:pPr>
      <w:r>
        <w:rPr>
          <w:b/>
        </w:rPr>
        <w:t>Strony</w:t>
      </w:r>
      <w:r>
        <w:t xml:space="preserve"> ustalają, że wynikające z </w:t>
      </w:r>
      <w:r>
        <w:rPr>
          <w:b/>
        </w:rPr>
        <w:t>Umowy</w:t>
      </w:r>
      <w:r>
        <w:t xml:space="preserve"> rozliczenia za usługę dystrybucji odbywać się będą w ramach każdego miesiąca rozliczeniowego (kalendarzowego) w dziesięciodniowych cyklach rozliczeniowych (dekada). W miesiącu kalendarzowym </w:t>
      </w:r>
      <w:r>
        <w:rPr>
          <w:b/>
        </w:rPr>
        <w:t>OSD</w:t>
      </w:r>
      <w:r>
        <w:t xml:space="preserve"> wystawi faktury rozliczeniowe wg następującego algorytmu: </w:t>
      </w:r>
    </w:p>
    <w:p w14:paraId="55D833FB" w14:textId="77777777" w:rsidR="009F349E" w:rsidRDefault="00000000">
      <w:pPr>
        <w:numPr>
          <w:ilvl w:val="1"/>
          <w:numId w:val="16"/>
        </w:numPr>
        <w:ind w:right="336" w:hanging="425"/>
      </w:pPr>
      <w:r>
        <w:t xml:space="preserve">dla </w:t>
      </w:r>
      <w:r>
        <w:rPr>
          <w:b/>
        </w:rPr>
        <w:t>URD</w:t>
      </w:r>
      <w:r>
        <w:rPr>
          <w:b/>
          <w:vertAlign w:val="subscript"/>
        </w:rPr>
        <w:t>O</w:t>
      </w:r>
      <w:r>
        <w:t>, którego dane pomiarowo-rozliczeniowe wyznaczono pomiędzy</w:t>
      </w:r>
      <w:r>
        <w:rPr>
          <w:rFonts w:ascii="Times New Roman" w:eastAsia="Times New Roman" w:hAnsi="Times New Roman" w:cs="Times New Roman"/>
        </w:rPr>
        <w:t xml:space="preserve"> </w:t>
      </w:r>
      <w:r>
        <w:t xml:space="preserve">1 a 10 dniem miesiąca rozrachunkowego, </w:t>
      </w:r>
      <w:r>
        <w:rPr>
          <w:b/>
        </w:rPr>
        <w:t>OSD</w:t>
      </w:r>
      <w:r>
        <w:t xml:space="preserve"> wystawi </w:t>
      </w:r>
      <w:r>
        <w:rPr>
          <w:b/>
        </w:rPr>
        <w:t>Sprzedawcy</w:t>
      </w:r>
      <w:r>
        <w:t xml:space="preserve"> fakturę i dostarczy ją w formie elektronicznej zgodnie z ust. 9, w terminie do 20 dnia miesiąca rozrachunkowego; </w:t>
      </w:r>
    </w:p>
    <w:p w14:paraId="624EF960" w14:textId="1557EFA7" w:rsidR="009F349E" w:rsidRDefault="00000000">
      <w:pPr>
        <w:numPr>
          <w:ilvl w:val="1"/>
          <w:numId w:val="16"/>
        </w:numPr>
        <w:spacing w:after="95"/>
        <w:ind w:right="336" w:hanging="425"/>
      </w:pPr>
      <w:r>
        <w:t xml:space="preserve">dla </w:t>
      </w:r>
      <w:r>
        <w:rPr>
          <w:b/>
        </w:rPr>
        <w:t>URD</w:t>
      </w:r>
      <w:r>
        <w:rPr>
          <w:b/>
          <w:vertAlign w:val="subscript"/>
        </w:rPr>
        <w:t>O</w:t>
      </w:r>
      <w:r>
        <w:t xml:space="preserve">, którego dane pomiarowo-rozliczeniowe wyznaczono pomiędzy 1 a 20 dniem miesiąca rozrachunkowego, a nie zostały ujęte w lit. a), </w:t>
      </w:r>
      <w:r>
        <w:rPr>
          <w:b/>
        </w:rPr>
        <w:t>OSD</w:t>
      </w:r>
      <w:r>
        <w:t xml:space="preserve"> wystawi </w:t>
      </w:r>
      <w:r>
        <w:rPr>
          <w:b/>
        </w:rPr>
        <w:t>Sprzedawcy</w:t>
      </w:r>
      <w:r>
        <w:t xml:space="preserve"> fakturę</w:t>
      </w:r>
      <w:r w:rsidR="009059F9">
        <w:t xml:space="preserve">     </w:t>
      </w:r>
      <w:r>
        <w:t xml:space="preserve"> i dostarczy ją w formie elektronicznej zgodnie z ust. 9, w terminie do ostatniego dnia tego miesiąca rozrachunkowego; </w:t>
      </w:r>
    </w:p>
    <w:p w14:paraId="0AC1C5E0" w14:textId="77777777" w:rsidR="009F349E" w:rsidRDefault="00000000">
      <w:pPr>
        <w:numPr>
          <w:ilvl w:val="1"/>
          <w:numId w:val="16"/>
        </w:numPr>
        <w:spacing w:after="113"/>
        <w:ind w:right="336" w:hanging="425"/>
      </w:pPr>
      <w:r>
        <w:lastRenderedPageBreak/>
        <w:t xml:space="preserve">dla </w:t>
      </w:r>
      <w:r>
        <w:rPr>
          <w:b/>
        </w:rPr>
        <w:t>URD</w:t>
      </w:r>
      <w:r>
        <w:rPr>
          <w:b/>
          <w:vertAlign w:val="subscript"/>
        </w:rPr>
        <w:t>O</w:t>
      </w:r>
      <w:r>
        <w:t xml:space="preserve">, którego dane pomiarowo-rozliczeniowe wyznaczono pomiędzy 1 a ostatnim dniem miesiąca rozrachunkowego, a nie zostały ujęte w lit. a) i lit. b), </w:t>
      </w:r>
      <w:r>
        <w:rPr>
          <w:b/>
        </w:rPr>
        <w:t>OSD</w:t>
      </w:r>
      <w:r>
        <w:t xml:space="preserve"> wystawi </w:t>
      </w:r>
      <w:r>
        <w:rPr>
          <w:b/>
        </w:rPr>
        <w:t>Sprzedawcy</w:t>
      </w:r>
      <w:r>
        <w:t xml:space="preserve"> fakturę i dostarczy ją w formie elektronicznej zgodnie z ust. 9 w terminie do 10 dnia roboczego następującego po miesiącu rozrachunkowym.  </w:t>
      </w:r>
    </w:p>
    <w:p w14:paraId="46D0C85D" w14:textId="77777777" w:rsidR="009F349E" w:rsidRDefault="00000000">
      <w:pPr>
        <w:spacing w:after="126"/>
        <w:ind w:left="420" w:right="336" w:firstLine="0"/>
      </w:pPr>
      <w:r>
        <w:t xml:space="preserve">Dane pomiarowe z wyliczonymi elementami ilościowymi i wartościowymi za usługę dystrybucji dla poszczególnych </w:t>
      </w:r>
      <w:r>
        <w:rPr>
          <w:b/>
        </w:rPr>
        <w:t>URD</w:t>
      </w:r>
      <w:r>
        <w:rPr>
          <w:b/>
          <w:vertAlign w:val="subscript"/>
        </w:rPr>
        <w:t>O</w:t>
      </w:r>
      <w:r>
        <w:t xml:space="preserve"> wyznaczane są i przekazywane </w:t>
      </w:r>
      <w:r>
        <w:rPr>
          <w:b/>
        </w:rPr>
        <w:t>Sprzedawcy</w:t>
      </w:r>
      <w:r>
        <w:t xml:space="preserve"> zgodnie z postanowieniami Taryfy OSD i przepisów powszechnie obowiązujących, tj. w oparciu o wskazania układu pomiarowo-rozliczeniowego lub urządzeń do pomiaru energii elektrycznej prądu stałego (odczyty w okresach rozliczeniowych) lub zużycie energii prognozowane w danym okresie (okres prognozy).  </w:t>
      </w:r>
    </w:p>
    <w:p w14:paraId="52A37525" w14:textId="709DBD0B" w:rsidR="009F349E" w:rsidRDefault="00000000" w:rsidP="00AC15E3">
      <w:pPr>
        <w:spacing w:after="118"/>
        <w:ind w:left="445" w:right="330" w:hanging="10"/>
      </w:pPr>
      <w:r>
        <w:t xml:space="preserve">W przypadku, gdy </w:t>
      </w:r>
      <w:r>
        <w:rPr>
          <w:b/>
        </w:rPr>
        <w:t>URD</w:t>
      </w:r>
      <w:r>
        <w:rPr>
          <w:b/>
          <w:vertAlign w:val="subscript"/>
        </w:rPr>
        <w:t>O</w:t>
      </w:r>
      <w:r>
        <w:t xml:space="preserve"> objęci są rozliczeniami na podstawie prognozowanego zużycia energii, rozliczenie uwzględniane będzie w cyklu rozliczeniowym obejmującym datę </w:t>
      </w:r>
      <w:r w:rsidR="00AC15E3">
        <w:t>z</w:t>
      </w:r>
      <w:r>
        <w:t xml:space="preserve">akończenia okresu prognozy. </w:t>
      </w:r>
    </w:p>
    <w:p w14:paraId="63D1F2B7" w14:textId="77777777" w:rsidR="009F349E" w:rsidRDefault="00000000">
      <w:pPr>
        <w:spacing w:after="123"/>
        <w:ind w:left="420" w:right="336" w:firstLine="0"/>
      </w:pPr>
      <w:r>
        <w:t xml:space="preserve">Dane pomiarowe z wyliczonymi elementami ilościowymi i wartościowymi za usługę dystrybucji, o których mowa powyżej wynikają z okresów rozliczeniowych </w:t>
      </w:r>
      <w:r>
        <w:rPr>
          <w:b/>
        </w:rPr>
        <w:t>URD</w:t>
      </w:r>
      <w:r>
        <w:rPr>
          <w:b/>
          <w:vertAlign w:val="subscript"/>
        </w:rPr>
        <w:t>O</w:t>
      </w:r>
      <w:r>
        <w:t xml:space="preserve"> lub z konieczności dokonania innych rozliczeń </w:t>
      </w:r>
      <w:r>
        <w:rPr>
          <w:b/>
        </w:rPr>
        <w:t>URD</w:t>
      </w:r>
      <w:r>
        <w:rPr>
          <w:b/>
          <w:vertAlign w:val="subscript"/>
        </w:rPr>
        <w:t>O</w:t>
      </w:r>
      <w:r>
        <w:t xml:space="preserve">, w tym wynikających z uruchomienia sprzedaży rezerwowej.  </w:t>
      </w:r>
    </w:p>
    <w:p w14:paraId="0859545D" w14:textId="77777777" w:rsidR="009F349E" w:rsidRDefault="00000000">
      <w:pPr>
        <w:numPr>
          <w:ilvl w:val="0"/>
          <w:numId w:val="16"/>
        </w:numPr>
        <w:spacing w:after="129"/>
        <w:ind w:right="336" w:hanging="428"/>
      </w:pPr>
      <w:r>
        <w:t xml:space="preserve">Opłaty za wznowienie dostarczania energii elektrycznej </w:t>
      </w:r>
      <w:proofErr w:type="spellStart"/>
      <w:r>
        <w:rPr>
          <w:b/>
        </w:rPr>
        <w:t>URDo</w:t>
      </w:r>
      <w:proofErr w:type="spellEnd"/>
      <w:r>
        <w:t xml:space="preserve">, wstrzymanego na żądanie </w:t>
      </w:r>
      <w:r>
        <w:rPr>
          <w:b/>
        </w:rPr>
        <w:t>Sprzedawcy</w:t>
      </w:r>
      <w:r>
        <w:t xml:space="preserve"> ponosi na rzecz </w:t>
      </w:r>
      <w:r>
        <w:rPr>
          <w:b/>
        </w:rPr>
        <w:t>OSD</w:t>
      </w:r>
      <w:r>
        <w:t xml:space="preserve"> </w:t>
      </w:r>
      <w:r>
        <w:rPr>
          <w:b/>
        </w:rPr>
        <w:t>Sprzedawca</w:t>
      </w:r>
      <w:r>
        <w:t xml:space="preserve">. W innych przypadkach opłaty za wznowienie dostarczania energii elektrycznej ponosi </w:t>
      </w:r>
      <w:proofErr w:type="spellStart"/>
      <w:r>
        <w:rPr>
          <w:b/>
        </w:rPr>
        <w:t>URDo</w:t>
      </w:r>
      <w:proofErr w:type="spellEnd"/>
      <w:r>
        <w:t xml:space="preserve"> na rzecz </w:t>
      </w:r>
      <w:r>
        <w:rPr>
          <w:b/>
        </w:rPr>
        <w:t>OSD</w:t>
      </w:r>
      <w:r>
        <w:t xml:space="preserve">. </w:t>
      </w:r>
    </w:p>
    <w:p w14:paraId="66062D41" w14:textId="77777777" w:rsidR="009F349E" w:rsidRDefault="00000000">
      <w:pPr>
        <w:numPr>
          <w:ilvl w:val="0"/>
          <w:numId w:val="16"/>
        </w:numPr>
        <w:spacing w:after="128"/>
        <w:ind w:right="336" w:hanging="428"/>
      </w:pPr>
      <w:r>
        <w:rPr>
          <w:b/>
        </w:rPr>
        <w:t>Strony</w:t>
      </w:r>
      <w:r>
        <w:t xml:space="preserve"> ustalają, że rozliczenia z tytułu należności za wznowienie dostarczania energii elektrycznej zlecone przez </w:t>
      </w:r>
      <w:r>
        <w:rPr>
          <w:b/>
        </w:rPr>
        <w:t>Sprzedawcę</w:t>
      </w:r>
      <w:r>
        <w:t xml:space="preserve">, prowadzone będą w miesięcznych okresach rozliczeniowych będących miesiącami kalendarzowymi. </w:t>
      </w:r>
      <w:r>
        <w:rPr>
          <w:b/>
        </w:rPr>
        <w:t>OSD</w:t>
      </w:r>
      <w:r>
        <w:t xml:space="preserve"> wystawi i dostarczy </w:t>
      </w:r>
      <w:r>
        <w:rPr>
          <w:b/>
        </w:rPr>
        <w:t>Sprzedawcy</w:t>
      </w:r>
      <w:r>
        <w:t xml:space="preserve"> fakturę rozliczeniową w terminie do 7 dnia po zakończeniu miesiąca rozliczeniowego.  </w:t>
      </w:r>
    </w:p>
    <w:p w14:paraId="1602FCAB" w14:textId="77777777" w:rsidR="009F349E" w:rsidRDefault="00000000">
      <w:pPr>
        <w:numPr>
          <w:ilvl w:val="0"/>
          <w:numId w:val="16"/>
        </w:numPr>
        <w:spacing w:after="127"/>
        <w:ind w:right="336" w:hanging="428"/>
      </w:pPr>
      <w:r>
        <w:t xml:space="preserve">Podstawą do określenia wysokości opłat, o których mowa w ust. 6 jest ilość zrealizowanych w danym miesiącu rozliczeniowym wznowień oraz stawka opłaty zgodna z Taryfą OSD. </w:t>
      </w:r>
    </w:p>
    <w:p w14:paraId="0BA3EEBC" w14:textId="77777777" w:rsidR="009F349E" w:rsidRDefault="00000000">
      <w:pPr>
        <w:numPr>
          <w:ilvl w:val="0"/>
          <w:numId w:val="16"/>
        </w:numPr>
        <w:spacing w:after="126"/>
        <w:ind w:right="336" w:hanging="428"/>
      </w:pPr>
      <w:r>
        <w:t xml:space="preserve">Podstawą do określenia wysokości opłat za świadczone przez </w:t>
      </w:r>
      <w:r>
        <w:rPr>
          <w:b/>
        </w:rPr>
        <w:t>OSD</w:t>
      </w:r>
      <w:r>
        <w:t xml:space="preserve"> usługi dystrybucji są komunikaty pomiarowo-rozliczeniowe wysyłane poprzez dedykowany system informatyczny o którym mowa w § 16 ust. 3 i zestawienie wartości opłat wynikających z Umowy dla poszczególnych </w:t>
      </w:r>
      <w:r>
        <w:rPr>
          <w:b/>
        </w:rPr>
        <w:t>URD</w:t>
      </w:r>
      <w:r>
        <w:rPr>
          <w:b/>
          <w:vertAlign w:val="subscript"/>
        </w:rPr>
        <w:t>O</w:t>
      </w:r>
      <w:r>
        <w:t xml:space="preserve">, dla których w danym miesiącu kalendarzowym zakończył się okres rozliczeniowy wynikający z umów kompleksowych lub przypada termin zakończenia okresu prognozowego, o ile stosowane są przez </w:t>
      </w:r>
      <w:r>
        <w:rPr>
          <w:b/>
        </w:rPr>
        <w:t>OSD</w:t>
      </w:r>
      <w:r>
        <w:t xml:space="preserve"> okresy prognozowe.  </w:t>
      </w:r>
    </w:p>
    <w:p w14:paraId="2B0A6822" w14:textId="093C72A3" w:rsidR="009F349E" w:rsidRDefault="00000000">
      <w:pPr>
        <w:spacing w:after="130"/>
        <w:ind w:left="420" w:right="336" w:firstLine="0"/>
      </w:pPr>
      <w:r>
        <w:t xml:space="preserve">Na podstawie art. 106n Ustawy o podatku od towarów i usług </w:t>
      </w:r>
      <w:r>
        <w:rPr>
          <w:b/>
        </w:rPr>
        <w:t>Sprzedawca</w:t>
      </w:r>
      <w:r>
        <w:t xml:space="preserve"> oświadcza, że jako odbiorca/nabywca </w:t>
      </w:r>
      <w:r w:rsidRPr="00466239">
        <w:rPr>
          <w:i/>
        </w:rPr>
        <w:t xml:space="preserve">wyraża </w:t>
      </w:r>
      <w:r w:rsidR="00466239">
        <w:rPr>
          <w:i/>
        </w:rPr>
        <w:t xml:space="preserve">zgodę </w:t>
      </w:r>
      <w:r w:rsidRPr="00466239">
        <w:t>na otrzymywanie:</w:t>
      </w:r>
      <w:r>
        <w:t xml:space="preserve"> faktur, korekt faktur, rachunków, not odsetkowych, not korygujących, not księgowych oraz duplikatów wymienionych dokumentów (dalej nazywanych: „dokumentami rozliczeniowymi”) wystawianych i przesyłanych w formie elektronicznej przez </w:t>
      </w:r>
      <w:r>
        <w:rPr>
          <w:b/>
        </w:rPr>
        <w:t>OSD</w:t>
      </w:r>
      <w:r>
        <w:t xml:space="preserve">. </w:t>
      </w:r>
    </w:p>
    <w:p w14:paraId="49499EEB" w14:textId="25DAFAD8" w:rsidR="009F349E" w:rsidRDefault="00000000">
      <w:pPr>
        <w:spacing w:after="120"/>
        <w:ind w:left="420" w:right="336" w:firstLine="0"/>
      </w:pPr>
      <w:r>
        <w:rPr>
          <w:b/>
        </w:rPr>
        <w:t xml:space="preserve">OSD </w:t>
      </w:r>
      <w:r>
        <w:t xml:space="preserve">udostępnia dokumenty rozliczeniowe za pośrednictwem strony internetowej o adresie: </w:t>
      </w:r>
      <w:r w:rsidR="00206C54" w:rsidRPr="00206C54">
        <w:t>faktury.energia@es-k.pl</w:t>
      </w:r>
    </w:p>
    <w:p w14:paraId="28626A8D" w14:textId="77777777" w:rsidR="009F349E" w:rsidRDefault="00000000">
      <w:pPr>
        <w:spacing w:after="121"/>
        <w:ind w:left="420" w:right="336" w:firstLine="0"/>
      </w:pPr>
      <w:r>
        <w:t xml:space="preserve">Dokumentami rozliczeniowymi w formie elektronicznej, o których mowa w powyżej są faktury, faktury korygujące, blankiety prognozowe, noty odsetkowe, noty księgowe, dokumenty korygujące do tych dokumentów, zestawienia zbiorcze zawierające dane faktur płatnych w tym samym dniu, w postaci dokumentów elektronicznych w formacie PDF opatrzonych elektronicznymi podpisami kwalifikowanymi w rozumieniu ustawy z dnia 5 września 2016r. o usługach zaufania oraz identyfikacji elektronicznej. (Dz. U. z 2016r., poz. 1579) oraz oznakowanymi kwalifikowanymi znacznikami czasu. </w:t>
      </w:r>
    </w:p>
    <w:p w14:paraId="295CCD64" w14:textId="77777777" w:rsidR="009F349E" w:rsidRDefault="00000000">
      <w:pPr>
        <w:spacing w:after="134"/>
        <w:ind w:left="420" w:right="336" w:firstLine="0"/>
      </w:pPr>
      <w:r>
        <w:lastRenderedPageBreak/>
        <w:t xml:space="preserve">Zmiana adresu konta e-mail </w:t>
      </w:r>
      <w:r>
        <w:rPr>
          <w:b/>
        </w:rPr>
        <w:t>Sprzedawcy</w:t>
      </w:r>
      <w:r>
        <w:t xml:space="preserve"> do obsługi faktur nie wymaga zmiany Umowy w formie aneksu, a jedynie powiadomienia </w:t>
      </w:r>
      <w:r>
        <w:rPr>
          <w:b/>
        </w:rPr>
        <w:t>OSD</w:t>
      </w:r>
      <w:r>
        <w:t xml:space="preserve"> w formie pisemnej lub w formie e-mail na wyżej wymieniony adres </w:t>
      </w:r>
      <w:r>
        <w:rPr>
          <w:b/>
        </w:rPr>
        <w:t>OSD</w:t>
      </w:r>
      <w:r>
        <w:t xml:space="preserve">. </w:t>
      </w:r>
    </w:p>
    <w:p w14:paraId="68402E7F" w14:textId="77777777" w:rsidR="009F349E" w:rsidRDefault="00000000">
      <w:pPr>
        <w:numPr>
          <w:ilvl w:val="0"/>
          <w:numId w:val="17"/>
        </w:numPr>
        <w:spacing w:after="96"/>
        <w:ind w:right="336" w:hanging="428"/>
      </w:pPr>
      <w:r>
        <w:t xml:space="preserve">Terminy zakończenia okresów rozliczeniowych lub terminy zakończenia okresów prognozowych (o ile stosowane są przez </w:t>
      </w:r>
      <w:r>
        <w:rPr>
          <w:b/>
        </w:rPr>
        <w:t xml:space="preserve">OSD </w:t>
      </w:r>
      <w:r>
        <w:t xml:space="preserve">okresy prognozowe), o których mowa w ust. 4  ustala </w:t>
      </w:r>
      <w:r>
        <w:rPr>
          <w:b/>
        </w:rPr>
        <w:t>OSD</w:t>
      </w:r>
      <w:r>
        <w:t xml:space="preserve"> w oparciu o przyjęty okres rozliczeniowy i stosowane przez </w:t>
      </w:r>
      <w:r>
        <w:rPr>
          <w:b/>
        </w:rPr>
        <w:t xml:space="preserve">OSD </w:t>
      </w:r>
      <w:r>
        <w:t xml:space="preserve">terminy odczytów dla danego </w:t>
      </w:r>
      <w:r>
        <w:rPr>
          <w:b/>
        </w:rPr>
        <w:t>URD</w:t>
      </w:r>
      <w:r>
        <w:rPr>
          <w:b/>
          <w:vertAlign w:val="subscript"/>
        </w:rPr>
        <w:t>O</w:t>
      </w:r>
      <w:r>
        <w:t xml:space="preserve">.  </w:t>
      </w:r>
    </w:p>
    <w:p w14:paraId="0144AEAF" w14:textId="77777777" w:rsidR="009F349E" w:rsidRDefault="00000000">
      <w:pPr>
        <w:numPr>
          <w:ilvl w:val="0"/>
          <w:numId w:val="17"/>
        </w:numPr>
        <w:spacing w:after="114"/>
        <w:ind w:right="336" w:hanging="428"/>
      </w:pPr>
      <w:r>
        <w:rPr>
          <w:b/>
        </w:rPr>
        <w:t xml:space="preserve">Sprzedawca </w:t>
      </w:r>
      <w:r>
        <w:t xml:space="preserve">informuje </w:t>
      </w:r>
      <w:r>
        <w:rPr>
          <w:b/>
        </w:rPr>
        <w:t xml:space="preserve">OSD </w:t>
      </w:r>
      <w:r>
        <w:t xml:space="preserve">o stosowanym okresie prognozowym dla danego </w:t>
      </w:r>
      <w:r>
        <w:rPr>
          <w:b/>
        </w:rPr>
        <w:t>URD</w:t>
      </w:r>
      <w:r>
        <w:rPr>
          <w:b/>
          <w:vertAlign w:val="subscript"/>
        </w:rPr>
        <w:t>O</w:t>
      </w:r>
      <w:r>
        <w:t xml:space="preserve">, przy czym maksymalny okres prognozowy wynosi 2 miesiące.  </w:t>
      </w:r>
    </w:p>
    <w:p w14:paraId="42EE1C4E" w14:textId="77777777" w:rsidR="009F349E" w:rsidRDefault="00000000">
      <w:pPr>
        <w:numPr>
          <w:ilvl w:val="0"/>
          <w:numId w:val="17"/>
        </w:numPr>
        <w:spacing w:after="128"/>
        <w:ind w:right="336" w:hanging="428"/>
      </w:pPr>
      <w:r>
        <w:t xml:space="preserve">Dla okresów prognozowych (o ile stosowane są przez </w:t>
      </w:r>
      <w:r>
        <w:rPr>
          <w:b/>
        </w:rPr>
        <w:t>OSD</w:t>
      </w:r>
      <w:r>
        <w:t xml:space="preserve"> okresy prognozowe), </w:t>
      </w:r>
      <w:r>
        <w:rPr>
          <w:b/>
        </w:rPr>
        <w:t xml:space="preserve">OSD </w:t>
      </w:r>
      <w:r>
        <w:t xml:space="preserve">wyznacza prognozę zużycia energii </w:t>
      </w:r>
      <w:r>
        <w:rPr>
          <w:b/>
        </w:rPr>
        <w:t>URD</w:t>
      </w:r>
      <w:r>
        <w:rPr>
          <w:b/>
          <w:sz w:val="14"/>
        </w:rPr>
        <w:t xml:space="preserve">O </w:t>
      </w:r>
      <w:r>
        <w:t xml:space="preserve">na podstawie zużycia energii elektrycznej w poprzednim okresie rozliczeniowym, a w przypadku nowego lub nowo przyłączanego </w:t>
      </w:r>
      <w:r>
        <w:rPr>
          <w:b/>
        </w:rPr>
        <w:t>URD</w:t>
      </w:r>
      <w:r>
        <w:rPr>
          <w:b/>
          <w:sz w:val="14"/>
        </w:rPr>
        <w:t>O</w:t>
      </w:r>
      <w:r>
        <w:t xml:space="preserve">, </w:t>
      </w:r>
      <w:r>
        <w:rPr>
          <w:b/>
        </w:rPr>
        <w:t xml:space="preserve">OSD </w:t>
      </w:r>
      <w:r>
        <w:t xml:space="preserve">określa prognozę zużycia na okres rozliczeniowy do czasu pozyskania przez </w:t>
      </w:r>
      <w:r>
        <w:rPr>
          <w:b/>
        </w:rPr>
        <w:t xml:space="preserve">OSD </w:t>
      </w:r>
      <w:r>
        <w:t xml:space="preserve">rzeczywistego zużycia energii elektrycznej </w:t>
      </w:r>
      <w:r>
        <w:rPr>
          <w:b/>
        </w:rPr>
        <w:t>URD</w:t>
      </w:r>
      <w:r>
        <w:rPr>
          <w:b/>
          <w:sz w:val="14"/>
        </w:rPr>
        <w:t>O</w:t>
      </w:r>
      <w:r>
        <w:t xml:space="preserve">.  </w:t>
      </w:r>
    </w:p>
    <w:p w14:paraId="43C0C709" w14:textId="77777777" w:rsidR="009F349E" w:rsidRDefault="00000000">
      <w:pPr>
        <w:numPr>
          <w:ilvl w:val="0"/>
          <w:numId w:val="17"/>
        </w:numPr>
        <w:spacing w:after="113"/>
        <w:ind w:right="336" w:hanging="428"/>
      </w:pPr>
      <w:r>
        <w:t xml:space="preserve">Należność wynikająca z rozliczeń za świadczone przez </w:t>
      </w:r>
      <w:r>
        <w:rPr>
          <w:b/>
        </w:rPr>
        <w:t>OSD</w:t>
      </w:r>
      <w:r>
        <w:t xml:space="preserve"> usługi dystrybucji realizowane w ramach usług kompleksowych, powiększona zostanie o podatek VAT wyliczony zgodnie z obowiązującymi przepisami.  </w:t>
      </w:r>
    </w:p>
    <w:p w14:paraId="55A07C62" w14:textId="77777777" w:rsidR="009F349E" w:rsidRDefault="00000000">
      <w:pPr>
        <w:numPr>
          <w:ilvl w:val="0"/>
          <w:numId w:val="17"/>
        </w:numPr>
        <w:spacing w:after="125"/>
        <w:ind w:right="336" w:hanging="428"/>
      </w:pPr>
      <w:r>
        <w:t xml:space="preserve">W przypadku, gdy wartość rozliczeń wynikająca z </w:t>
      </w:r>
      <w:r>
        <w:rPr>
          <w:b/>
        </w:rPr>
        <w:t>Umowy</w:t>
      </w:r>
      <w:r>
        <w:t xml:space="preserve"> na fakturze dla </w:t>
      </w:r>
      <w:r>
        <w:rPr>
          <w:b/>
        </w:rPr>
        <w:t>Sprzedawcy</w:t>
      </w:r>
      <w:r>
        <w:t xml:space="preserve"> została nieprawidłowo lub błędnie określona, </w:t>
      </w:r>
      <w:r>
        <w:rPr>
          <w:b/>
        </w:rPr>
        <w:t>OSD</w:t>
      </w:r>
      <w:r>
        <w:t xml:space="preserve"> jest zobowiązany do dokonania korekty rozliczeń, wystawienia faktury korygującej i dostarczenia jej w terminie 7 (siedmiu) dni od daty jej wystawienia. Korekta obejmuje cały okres, w którym występowały stwierdzone nieprawidłowości i błędy, z uwzględnieniem postanowień powszechnie obowiązujących przepisów prawa. </w:t>
      </w:r>
    </w:p>
    <w:p w14:paraId="08D0ACD2" w14:textId="77777777" w:rsidR="009F349E" w:rsidRDefault="00000000">
      <w:pPr>
        <w:numPr>
          <w:ilvl w:val="0"/>
          <w:numId w:val="17"/>
        </w:numPr>
        <w:spacing w:after="124"/>
        <w:ind w:right="336" w:hanging="428"/>
      </w:pPr>
      <w:r>
        <w:t xml:space="preserve">W przypadku, gdy wielkość usługi dystrybucji wykazana na fakturze </w:t>
      </w:r>
      <w:proofErr w:type="spellStart"/>
      <w:r>
        <w:rPr>
          <w:b/>
        </w:rPr>
        <w:t>URDo</w:t>
      </w:r>
      <w:proofErr w:type="spellEnd"/>
      <w:r>
        <w:t xml:space="preserve"> została nieprawidłowo lub błędnie określona i </w:t>
      </w:r>
      <w:r>
        <w:rPr>
          <w:b/>
        </w:rPr>
        <w:t>Sprzedawca</w:t>
      </w:r>
      <w:r>
        <w:t xml:space="preserve"> dokona z tego tytułu korekt faktur wystawionych </w:t>
      </w:r>
      <w:proofErr w:type="spellStart"/>
      <w:r>
        <w:rPr>
          <w:b/>
        </w:rPr>
        <w:t>URDo</w:t>
      </w:r>
      <w:proofErr w:type="spellEnd"/>
      <w:r>
        <w:t xml:space="preserve"> w danym miesiącu, </w:t>
      </w:r>
      <w:r>
        <w:rPr>
          <w:b/>
        </w:rPr>
        <w:t>OSD</w:t>
      </w:r>
      <w:r>
        <w:t xml:space="preserve"> na uzasadniony wniosek </w:t>
      </w:r>
      <w:r>
        <w:rPr>
          <w:b/>
        </w:rPr>
        <w:t>Sprzedawcy</w:t>
      </w:r>
      <w:r>
        <w:t xml:space="preserve"> uwzględni wartości tych korekt we wzajemnych rozliczeniach. </w:t>
      </w:r>
    </w:p>
    <w:p w14:paraId="4882B95F" w14:textId="77777777" w:rsidR="009F349E" w:rsidRDefault="00000000">
      <w:pPr>
        <w:numPr>
          <w:ilvl w:val="0"/>
          <w:numId w:val="17"/>
        </w:numPr>
        <w:spacing w:after="101"/>
        <w:ind w:right="336" w:hanging="428"/>
      </w:pPr>
      <w:r>
        <w:t xml:space="preserve">Faktury korygujące płatne będą w terminie czternastu (14) dni od ich wystawienia. W przypadku nie dotrzymania przez </w:t>
      </w:r>
      <w:r>
        <w:rPr>
          <w:b/>
        </w:rPr>
        <w:t>OSD</w:t>
      </w:r>
      <w:r>
        <w:t xml:space="preserve"> terminu dostarczenia faktury korygującej, o którym mowa w ust. 13, </w:t>
      </w:r>
      <w:r>
        <w:rPr>
          <w:b/>
        </w:rPr>
        <w:t>Sprzedawca</w:t>
      </w:r>
      <w:r>
        <w:t xml:space="preserve"> zobowiązany jest dokonać płatności danej faktury korygującej nie później niż 7 (siedem) dni od daty jej dostarczenia. </w:t>
      </w:r>
    </w:p>
    <w:p w14:paraId="5A0E5D7B" w14:textId="77777777" w:rsidR="009F349E" w:rsidRDefault="00000000">
      <w:pPr>
        <w:numPr>
          <w:ilvl w:val="0"/>
          <w:numId w:val="17"/>
        </w:numPr>
        <w:spacing w:after="117"/>
        <w:ind w:right="336" w:hanging="428"/>
      </w:pPr>
      <w:r>
        <w:rPr>
          <w:b/>
        </w:rPr>
        <w:t>Sprzedawca</w:t>
      </w:r>
      <w:r>
        <w:t xml:space="preserve"> będzie regulował płatności przelewem na rachunek bankowy wskazany na dokumencie rozliczeniowym.  </w:t>
      </w:r>
    </w:p>
    <w:p w14:paraId="74252E11" w14:textId="77777777" w:rsidR="009F349E" w:rsidRDefault="00000000">
      <w:pPr>
        <w:numPr>
          <w:ilvl w:val="0"/>
          <w:numId w:val="17"/>
        </w:numPr>
        <w:spacing w:after="134"/>
        <w:ind w:right="336" w:hanging="428"/>
      </w:pPr>
      <w:r>
        <w:rPr>
          <w:b/>
        </w:rPr>
        <w:t>Strony</w:t>
      </w:r>
      <w:r>
        <w:t xml:space="preserve"> uzgadniają termin płatności dla dokumentów rozliczeniowych na 14 dni od daty ich wystawienia. </w:t>
      </w:r>
    </w:p>
    <w:p w14:paraId="51654214" w14:textId="77777777" w:rsidR="009F349E" w:rsidRDefault="00000000">
      <w:pPr>
        <w:numPr>
          <w:ilvl w:val="0"/>
          <w:numId w:val="17"/>
        </w:numPr>
        <w:spacing w:after="132"/>
        <w:ind w:right="336" w:hanging="428"/>
      </w:pPr>
      <w:r>
        <w:t xml:space="preserve">W każdym przypadku za datę zapłaty uznaje się datę wpływu należności na rachunek bankowy </w:t>
      </w:r>
      <w:r>
        <w:rPr>
          <w:b/>
        </w:rPr>
        <w:t>Strony</w:t>
      </w:r>
      <w:r>
        <w:t xml:space="preserve">. </w:t>
      </w:r>
    </w:p>
    <w:p w14:paraId="34A4D581" w14:textId="77777777" w:rsidR="009F349E" w:rsidRDefault="00000000">
      <w:pPr>
        <w:numPr>
          <w:ilvl w:val="0"/>
          <w:numId w:val="17"/>
        </w:numPr>
        <w:ind w:right="336" w:hanging="428"/>
      </w:pPr>
      <w:r>
        <w:t xml:space="preserve">W przypadku opóźnień w płatnościach </w:t>
      </w:r>
      <w:r>
        <w:rPr>
          <w:b/>
        </w:rPr>
        <w:t>Strony</w:t>
      </w:r>
      <w:r>
        <w:t xml:space="preserve"> mają prawo naliczyć odsetki, określone w przepisach prawa za każdy dzień opóźnienia w płatnościach. </w:t>
      </w:r>
    </w:p>
    <w:p w14:paraId="329F8058" w14:textId="77777777" w:rsidR="009F349E" w:rsidRDefault="00000000">
      <w:pPr>
        <w:numPr>
          <w:ilvl w:val="0"/>
          <w:numId w:val="17"/>
        </w:numPr>
        <w:spacing w:after="123"/>
        <w:ind w:right="336" w:hanging="428"/>
      </w:pPr>
      <w:r>
        <w:t xml:space="preserve">W przypadku, gdyby którakolwiek ze </w:t>
      </w:r>
      <w:r>
        <w:rPr>
          <w:b/>
        </w:rPr>
        <w:t>Stron</w:t>
      </w:r>
      <w:r>
        <w:t xml:space="preserve"> przestała być podatnikiem podatku VAT ma ona obowiązek poinformowania o tym drugą </w:t>
      </w:r>
      <w:r>
        <w:rPr>
          <w:b/>
        </w:rPr>
        <w:t>Stronę</w:t>
      </w:r>
      <w:r>
        <w:t xml:space="preserve">, pod rygorem odszkodowania. </w:t>
      </w:r>
    </w:p>
    <w:p w14:paraId="2C0B7893" w14:textId="77777777" w:rsidR="009F349E" w:rsidRDefault="00000000">
      <w:pPr>
        <w:numPr>
          <w:ilvl w:val="0"/>
          <w:numId w:val="17"/>
        </w:numPr>
        <w:spacing w:after="118"/>
        <w:ind w:right="336" w:hanging="428"/>
      </w:pPr>
      <w:r>
        <w:t xml:space="preserve">W przypadku opóźnienia w płatnościach w jakiejkolwiek części ponad 14 dni, </w:t>
      </w:r>
      <w:r>
        <w:rPr>
          <w:b/>
        </w:rPr>
        <w:t>OSD</w:t>
      </w:r>
      <w:r>
        <w:t xml:space="preserve"> w pierwszej kolejności ma prawo do skorzystania z zabezpieczeń finansowych, o których mowa w § 8 </w:t>
      </w:r>
      <w:r>
        <w:rPr>
          <w:b/>
        </w:rPr>
        <w:t>Umowy</w:t>
      </w:r>
      <w:r>
        <w:t xml:space="preserve">. </w:t>
      </w:r>
    </w:p>
    <w:p w14:paraId="4F1D799E" w14:textId="77777777" w:rsidR="009F349E" w:rsidRDefault="00000000">
      <w:pPr>
        <w:numPr>
          <w:ilvl w:val="0"/>
          <w:numId w:val="17"/>
        </w:numPr>
        <w:spacing w:after="134"/>
        <w:ind w:right="336" w:hanging="428"/>
      </w:pPr>
      <w:r>
        <w:lastRenderedPageBreak/>
        <w:t xml:space="preserve">W przypadku, gdy na wniosek </w:t>
      </w:r>
      <w:r>
        <w:rPr>
          <w:b/>
        </w:rPr>
        <w:t>OSD</w:t>
      </w:r>
      <w:r>
        <w:t xml:space="preserve"> zaistnieje konieczność, nie wynikająca ze zmian przepisów prawa, zmiany treści umowy kompleksowej w zakresie świadczenia usługi dystrybucji, </w:t>
      </w:r>
      <w:r>
        <w:rPr>
          <w:b/>
        </w:rPr>
        <w:t>Sprzedawca</w:t>
      </w:r>
      <w:r>
        <w:t xml:space="preserve"> dokonuje zmiany w zawartych umowach kompleksowych, a </w:t>
      </w:r>
      <w:r>
        <w:rPr>
          <w:b/>
        </w:rPr>
        <w:t xml:space="preserve">OSD </w:t>
      </w:r>
      <w:r>
        <w:t xml:space="preserve">ponosi koszty powiadamiania </w:t>
      </w:r>
      <w:r>
        <w:rPr>
          <w:b/>
        </w:rPr>
        <w:t>URD</w:t>
      </w:r>
      <w:r>
        <w:rPr>
          <w:b/>
          <w:vertAlign w:val="subscript"/>
        </w:rPr>
        <w:t>O</w:t>
      </w:r>
      <w:r>
        <w:rPr>
          <w:b/>
        </w:rPr>
        <w:t xml:space="preserve"> </w:t>
      </w:r>
      <w:r>
        <w:t xml:space="preserve">o tych zmianach, o ile powiadomienie to wysłane jest odrębną korespondencją, z wyłączeniem korespondencji przesyłanej w formie elektronicznej. Wysokość kosztów, o których mowa wyżej, ustala się w kwocie ryczałtowej stanowiącej iloczyn liczby umów, w których należy dokonać zmian (pomniejszonej o liczbę umów, dla których powiadomienia są realizowane w formie elektronicznej) oraz ceny jednostkowej listu zwykłego wg taryfikatora wyznaczonego przez Prezesa UKE operatora pocztowego zobowiązanego do świadczenia usługi powszechnej na dzień złożenia wniosku przez </w:t>
      </w:r>
      <w:r>
        <w:rPr>
          <w:b/>
        </w:rPr>
        <w:t>OSD</w:t>
      </w:r>
      <w:r>
        <w:t xml:space="preserve">. Wraz z fakturą, </w:t>
      </w:r>
      <w:r>
        <w:rPr>
          <w:b/>
        </w:rPr>
        <w:t xml:space="preserve">Sprzedawca </w:t>
      </w:r>
      <w:r>
        <w:t xml:space="preserve">przedstawi </w:t>
      </w:r>
      <w:r>
        <w:rPr>
          <w:b/>
        </w:rPr>
        <w:t xml:space="preserve">OSD </w:t>
      </w:r>
      <w:r>
        <w:t xml:space="preserve">szczegółowe rozliczenie poniesionych kosztów.  </w:t>
      </w:r>
    </w:p>
    <w:p w14:paraId="38CF708D" w14:textId="77777777" w:rsidR="009F349E" w:rsidRDefault="00000000">
      <w:pPr>
        <w:numPr>
          <w:ilvl w:val="0"/>
          <w:numId w:val="17"/>
        </w:numPr>
        <w:spacing w:after="114"/>
        <w:ind w:right="336" w:hanging="428"/>
      </w:pPr>
      <w:r>
        <w:t xml:space="preserve">Wszelkie rozliczenia z tytułu sankcji, kar, odszkodowań, roszczeń i zwrotu kosztów wynikające z niniejszej Umowy będą dokonywane na podstawie not obciążeniowych lub faktur VAT.  </w:t>
      </w:r>
    </w:p>
    <w:p w14:paraId="091D9603" w14:textId="77777777" w:rsidR="009F349E" w:rsidRDefault="00000000">
      <w:pPr>
        <w:numPr>
          <w:ilvl w:val="0"/>
          <w:numId w:val="17"/>
        </w:numPr>
        <w:spacing w:after="120"/>
        <w:ind w:right="336" w:hanging="428"/>
      </w:pPr>
      <w:r>
        <w:t xml:space="preserve">W przypadku udzielenia </w:t>
      </w:r>
      <w:proofErr w:type="spellStart"/>
      <w:r>
        <w:rPr>
          <w:b/>
        </w:rPr>
        <w:t>URDo</w:t>
      </w:r>
      <w:proofErr w:type="spellEnd"/>
      <w:r>
        <w:t xml:space="preserve"> przez </w:t>
      </w:r>
      <w:r>
        <w:rPr>
          <w:b/>
        </w:rPr>
        <w:t>Sprzedawcę</w:t>
      </w:r>
      <w:r>
        <w:t xml:space="preserve"> bonifikat z tytułu niedotrzymania standardów jakościowych obsługi odbiorców, </w:t>
      </w:r>
      <w:r>
        <w:rPr>
          <w:b/>
        </w:rPr>
        <w:t>OSD</w:t>
      </w:r>
      <w:r>
        <w:t xml:space="preserve"> pokrywa koszty udzielonych bonifikat w wysokości określonej na podstawie ilości dni, o którą </w:t>
      </w:r>
      <w:r>
        <w:rPr>
          <w:b/>
        </w:rPr>
        <w:t>OSD</w:t>
      </w:r>
      <w:r>
        <w:t xml:space="preserve"> przekroczył wynikający z IRiESD termin na udzielenie przez </w:t>
      </w:r>
      <w:r>
        <w:rPr>
          <w:b/>
        </w:rPr>
        <w:t>OSD</w:t>
      </w:r>
      <w:r>
        <w:t xml:space="preserve"> odpowiedzi </w:t>
      </w:r>
      <w:r>
        <w:rPr>
          <w:b/>
        </w:rPr>
        <w:t>Sprzedawcy</w:t>
      </w:r>
      <w:r>
        <w:t xml:space="preserve">. W przypadku, gdy przekroczenie terminu po stronie </w:t>
      </w:r>
      <w:r>
        <w:rPr>
          <w:b/>
        </w:rPr>
        <w:t>OSD</w:t>
      </w:r>
      <w:r>
        <w:t xml:space="preserve"> jest większe niż całkowite przekroczenie terminu udzielenia odpowiedzi przez </w:t>
      </w:r>
      <w:r>
        <w:rPr>
          <w:b/>
        </w:rPr>
        <w:t>Sprzedawcę</w:t>
      </w:r>
      <w:r>
        <w:t xml:space="preserve">, </w:t>
      </w:r>
      <w:r>
        <w:rPr>
          <w:b/>
        </w:rPr>
        <w:t>OSD</w:t>
      </w:r>
      <w:r>
        <w:t xml:space="preserve"> pokrywa koszty bonifikat proporcjonalne do przekroczenia terminu odpowiedzi udzielonej </w:t>
      </w:r>
      <w:proofErr w:type="spellStart"/>
      <w:r>
        <w:rPr>
          <w:b/>
        </w:rPr>
        <w:t>URDo</w:t>
      </w:r>
      <w:proofErr w:type="spellEnd"/>
      <w:r>
        <w:t xml:space="preserve">. Wzajemne rozliczenie dotyczy jedynie przekroczeń terminów realizacji zgłoszeń skierowanych do </w:t>
      </w:r>
      <w:r>
        <w:rPr>
          <w:b/>
        </w:rPr>
        <w:t>OSD</w:t>
      </w:r>
      <w:r>
        <w:t xml:space="preserve"> przez </w:t>
      </w:r>
      <w:r>
        <w:rPr>
          <w:b/>
        </w:rPr>
        <w:t>Sprzedawcę</w:t>
      </w:r>
      <w:r>
        <w:t xml:space="preserve">, w przypadku, gdy </w:t>
      </w:r>
      <w:r>
        <w:rPr>
          <w:b/>
        </w:rPr>
        <w:t>Sprzedawca</w:t>
      </w:r>
      <w:r>
        <w:t xml:space="preserve"> nie przekroczy terminu 30 dni na udzielenie bonifikaty </w:t>
      </w:r>
      <w:proofErr w:type="spellStart"/>
      <w:r>
        <w:rPr>
          <w:b/>
        </w:rPr>
        <w:t>URDo</w:t>
      </w:r>
      <w:proofErr w:type="spellEnd"/>
      <w:r>
        <w:t xml:space="preserve">. </w:t>
      </w:r>
    </w:p>
    <w:p w14:paraId="4F109AD3" w14:textId="77777777" w:rsidR="009F349E" w:rsidRDefault="00000000">
      <w:pPr>
        <w:numPr>
          <w:ilvl w:val="0"/>
          <w:numId w:val="17"/>
        </w:numPr>
        <w:spacing w:after="119"/>
        <w:ind w:right="336" w:hanging="428"/>
      </w:pPr>
      <w:r>
        <w:t xml:space="preserve">W przypadku udzielenia </w:t>
      </w:r>
      <w:r>
        <w:rPr>
          <w:b/>
        </w:rPr>
        <w:t>URD</w:t>
      </w:r>
      <w:r>
        <w:rPr>
          <w:b/>
          <w:vertAlign w:val="subscript"/>
        </w:rPr>
        <w:t>O</w:t>
      </w:r>
      <w:r>
        <w:t xml:space="preserve"> przez </w:t>
      </w:r>
      <w:r>
        <w:rPr>
          <w:b/>
        </w:rPr>
        <w:t>Sprzedawcę</w:t>
      </w:r>
      <w:r>
        <w:t xml:space="preserve"> bonifikat z tytułu niedotrzymania parametrów jakościowych energii elektrycznej, </w:t>
      </w:r>
      <w:r>
        <w:rPr>
          <w:b/>
        </w:rPr>
        <w:t>OSD</w:t>
      </w:r>
      <w:r>
        <w:t xml:space="preserve"> pokrywa koszty tych bonifikat w pełnej wysokości pod warunkiem uprzedniego potwierdzenia przez </w:t>
      </w:r>
      <w:r>
        <w:rPr>
          <w:b/>
        </w:rPr>
        <w:t>OSD</w:t>
      </w:r>
      <w:r>
        <w:t xml:space="preserve"> niedotrzymania tych parametrów, zgodnie z zawartą umową. </w:t>
      </w:r>
      <w:r>
        <w:rPr>
          <w:b/>
        </w:rPr>
        <w:t>Sprzedawca</w:t>
      </w:r>
      <w:r>
        <w:t xml:space="preserve"> uwzględnia powyższe bonifikaty w rozliczeniach z </w:t>
      </w:r>
      <w:r>
        <w:rPr>
          <w:b/>
        </w:rPr>
        <w:t>URD</w:t>
      </w:r>
      <w:r>
        <w:rPr>
          <w:b/>
          <w:vertAlign w:val="subscript"/>
        </w:rPr>
        <w:t>O</w:t>
      </w:r>
      <w:r>
        <w:t xml:space="preserve">. </w:t>
      </w:r>
    </w:p>
    <w:p w14:paraId="4B107129" w14:textId="77777777" w:rsidR="009F349E" w:rsidRDefault="00000000">
      <w:pPr>
        <w:numPr>
          <w:ilvl w:val="0"/>
          <w:numId w:val="17"/>
        </w:numPr>
        <w:spacing w:after="125"/>
        <w:ind w:right="336" w:hanging="428"/>
      </w:pPr>
      <w:r>
        <w:t xml:space="preserve">Wzajemne rozliczenia pomiędzy </w:t>
      </w:r>
      <w:r>
        <w:rPr>
          <w:b/>
        </w:rPr>
        <w:t>Stronami</w:t>
      </w:r>
      <w:r>
        <w:t xml:space="preserve"> z tytułu udzielonych </w:t>
      </w:r>
      <w:proofErr w:type="spellStart"/>
      <w:r>
        <w:rPr>
          <w:b/>
        </w:rPr>
        <w:t>URDo</w:t>
      </w:r>
      <w:proofErr w:type="spellEnd"/>
      <w:r>
        <w:t xml:space="preserve"> przez </w:t>
      </w:r>
      <w:r>
        <w:rPr>
          <w:b/>
        </w:rPr>
        <w:t>Sprzedawcę</w:t>
      </w:r>
      <w:r>
        <w:t xml:space="preserve"> bonifikat, z przyczyn leżących po stronie </w:t>
      </w:r>
      <w:r>
        <w:rPr>
          <w:b/>
        </w:rPr>
        <w:t>OSD</w:t>
      </w:r>
      <w:r>
        <w:t xml:space="preserve">, odbywają się na postawie dokumentów rozliczeniowych.  </w:t>
      </w:r>
    </w:p>
    <w:p w14:paraId="50D209EF" w14:textId="3B67BA3F" w:rsidR="009F349E" w:rsidRPr="008B4664" w:rsidRDefault="00000000">
      <w:pPr>
        <w:numPr>
          <w:ilvl w:val="0"/>
          <w:numId w:val="17"/>
        </w:numPr>
        <w:spacing w:after="122"/>
        <w:ind w:right="336" w:hanging="428"/>
        <w:rPr>
          <w:color w:val="auto"/>
        </w:rPr>
      </w:pPr>
      <w:r w:rsidRPr="008B4664">
        <w:rPr>
          <w:b/>
          <w:color w:val="auto"/>
        </w:rPr>
        <w:t>OSD</w:t>
      </w:r>
      <w:r w:rsidRPr="008B4664">
        <w:rPr>
          <w:color w:val="auto"/>
        </w:rPr>
        <w:t xml:space="preserve"> oświadcza, iż </w:t>
      </w:r>
      <w:r w:rsidR="008B4664" w:rsidRPr="008B4664">
        <w:rPr>
          <w:color w:val="auto"/>
        </w:rPr>
        <w:t xml:space="preserve">nie </w:t>
      </w:r>
      <w:r w:rsidRPr="008B4664">
        <w:rPr>
          <w:color w:val="auto"/>
        </w:rPr>
        <w:t xml:space="preserve">posiada status dużego przedsiębiorcy w rozumieniu ustawy z dnia 8 marca 2013 r. o przeciwdziałaniu nadmiernym opóźnieniom w transakcjach handlowych (Dz.U. 2021 r. poz. 424 z późn. zm.). </w:t>
      </w:r>
    </w:p>
    <w:p w14:paraId="24D40013" w14:textId="6366FE2C" w:rsidR="009F349E" w:rsidRDefault="00000000">
      <w:pPr>
        <w:numPr>
          <w:ilvl w:val="0"/>
          <w:numId w:val="17"/>
        </w:numPr>
        <w:spacing w:after="107"/>
        <w:ind w:right="336" w:hanging="428"/>
      </w:pPr>
      <w:r>
        <w:rPr>
          <w:b/>
        </w:rPr>
        <w:t>Sprzedawca</w:t>
      </w:r>
      <w:r>
        <w:t xml:space="preserve"> oświadcza, iż posiada status </w:t>
      </w:r>
      <w:proofErr w:type="spellStart"/>
      <w:r w:rsidRPr="000E4EF0">
        <w:t>mikroprzedsiębiorcy</w:t>
      </w:r>
      <w:proofErr w:type="spellEnd"/>
      <w:r w:rsidR="008B4664" w:rsidRPr="000E4EF0">
        <w:t xml:space="preserve"> </w:t>
      </w:r>
      <w:r w:rsidRPr="000E4EF0">
        <w:t>/</w:t>
      </w:r>
      <w:r w:rsidR="008B4664" w:rsidRPr="000E4EF0">
        <w:t xml:space="preserve"> </w:t>
      </w:r>
      <w:r w:rsidRPr="000E4EF0">
        <w:t>małego przedsiębiorcy</w:t>
      </w:r>
      <w:r w:rsidR="00253B30">
        <w:t xml:space="preserve"> </w:t>
      </w:r>
      <w:r>
        <w:t>/</w:t>
      </w:r>
      <w:r w:rsidR="008B4664">
        <w:t xml:space="preserve"> </w:t>
      </w:r>
      <w:r>
        <w:t>średniego przedsiębiorcy</w:t>
      </w:r>
      <w:r w:rsidR="008B4664">
        <w:t xml:space="preserve"> </w:t>
      </w:r>
      <w:r>
        <w:t xml:space="preserve">/ </w:t>
      </w:r>
      <w:r w:rsidRPr="000E4EF0">
        <w:t>dużego przedsiębiorcy</w:t>
      </w:r>
      <w:r>
        <w:rPr>
          <w:vertAlign w:val="superscript"/>
        </w:rPr>
        <w:footnoteReference w:id="2"/>
      </w:r>
      <w:r>
        <w:t xml:space="preserve"> w rozumieniu ustawy z dnia 8 marca 2013 r. o przeciwdziałaniu nadmiernym opóźnieniom w transakcjach handlowych (Dz.U. 2021 r. poz.  424 z późniejszymi zmianami). </w:t>
      </w:r>
    </w:p>
    <w:p w14:paraId="7413A21B" w14:textId="77777777" w:rsidR="009F349E" w:rsidRDefault="00000000">
      <w:pPr>
        <w:numPr>
          <w:ilvl w:val="0"/>
          <w:numId w:val="17"/>
        </w:numPr>
        <w:spacing w:after="123"/>
        <w:ind w:right="336" w:hanging="428"/>
      </w:pPr>
      <w:r>
        <w:rPr>
          <w:b/>
        </w:rPr>
        <w:t>Strona</w:t>
      </w:r>
      <w:r>
        <w:t xml:space="preserve"> zobowiązuje się zawiadomić drugą </w:t>
      </w:r>
      <w:r>
        <w:rPr>
          <w:b/>
        </w:rPr>
        <w:t>Stronę</w:t>
      </w:r>
      <w:r>
        <w:t xml:space="preserve"> </w:t>
      </w:r>
      <w:r>
        <w:rPr>
          <w:b/>
        </w:rPr>
        <w:t>Umowy</w:t>
      </w:r>
      <w:r>
        <w:t xml:space="preserve"> o zmianie w jej statusie wskazanym odpowiednio w ust. 27 lub 28, w terminie nie dłuższym niż 14 dni od kiedy dowiedziała się o tej zmianie. Zmiana statusu </w:t>
      </w:r>
      <w:r>
        <w:rPr>
          <w:b/>
        </w:rPr>
        <w:t>Strony</w:t>
      </w:r>
      <w:r>
        <w:t xml:space="preserve"> nie wymaga zmiany </w:t>
      </w:r>
      <w:r>
        <w:rPr>
          <w:b/>
        </w:rPr>
        <w:t>Umowy</w:t>
      </w:r>
      <w:r>
        <w:t xml:space="preserve"> w formie aneksu, a jedynie powiadomienia drugiej </w:t>
      </w:r>
      <w:r>
        <w:rPr>
          <w:b/>
        </w:rPr>
        <w:t>Strony</w:t>
      </w:r>
      <w:r>
        <w:t xml:space="preserve"> w formie pisemnej lub e-mailem na adres drugiej </w:t>
      </w:r>
      <w:r>
        <w:rPr>
          <w:b/>
        </w:rPr>
        <w:t>Strony</w:t>
      </w:r>
      <w:r>
        <w:t xml:space="preserve"> wskazany w Załączniku nr 2. </w:t>
      </w:r>
    </w:p>
    <w:p w14:paraId="303ED168" w14:textId="7216F5C4" w:rsidR="009F349E" w:rsidRDefault="00000000">
      <w:pPr>
        <w:spacing w:after="107" w:line="249" w:lineRule="auto"/>
        <w:ind w:left="10" w:right="335" w:hanging="10"/>
        <w:jc w:val="center"/>
      </w:pPr>
      <w:r>
        <w:rPr>
          <w:b/>
        </w:rPr>
        <w:t xml:space="preserve">§ 8 </w:t>
      </w:r>
    </w:p>
    <w:p w14:paraId="74F45653" w14:textId="77777777" w:rsidR="009F349E" w:rsidRDefault="00000000">
      <w:pPr>
        <w:pStyle w:val="Nagwek1"/>
        <w:spacing w:after="258"/>
        <w:ind w:right="337"/>
      </w:pPr>
      <w:r>
        <w:lastRenderedPageBreak/>
        <w:t xml:space="preserve">Zabezpieczenie należytego wykonania Umowy </w:t>
      </w:r>
    </w:p>
    <w:p w14:paraId="5CA09C4C" w14:textId="77777777" w:rsidR="009F349E" w:rsidRDefault="00000000" w:rsidP="00302BB3">
      <w:pPr>
        <w:spacing w:after="245"/>
        <w:ind w:left="0" w:right="336" w:firstLine="0"/>
      </w:pPr>
      <w:r>
        <w:rPr>
          <w:b/>
        </w:rPr>
        <w:t>Sprzedawca</w:t>
      </w:r>
      <w:r>
        <w:t xml:space="preserve"> ma obowiązek ustanowienia, uzupełniania oraz odnawiania na</w:t>
      </w:r>
      <w:r>
        <w:rPr>
          <w:b/>
        </w:rPr>
        <w:t xml:space="preserve"> </w:t>
      </w:r>
      <w:r>
        <w:t xml:space="preserve">rzecz </w:t>
      </w:r>
      <w:r>
        <w:rPr>
          <w:b/>
        </w:rPr>
        <w:t>OSD</w:t>
      </w:r>
      <w:r>
        <w:t xml:space="preserve"> zabezpieczenia należytego wykonania </w:t>
      </w:r>
      <w:r>
        <w:rPr>
          <w:b/>
        </w:rPr>
        <w:t>Umowy</w:t>
      </w:r>
      <w:r>
        <w:t xml:space="preserve">, na zasadach określonych w Załączniku nr 4 do </w:t>
      </w:r>
      <w:r>
        <w:rPr>
          <w:b/>
        </w:rPr>
        <w:t>Umowy</w:t>
      </w:r>
      <w:r>
        <w:t xml:space="preserve">. </w:t>
      </w:r>
    </w:p>
    <w:p w14:paraId="12E6F493" w14:textId="77777777" w:rsidR="001E2F84" w:rsidRDefault="001E2F84">
      <w:pPr>
        <w:pStyle w:val="Nagwek1"/>
      </w:pPr>
    </w:p>
    <w:p w14:paraId="036EB496" w14:textId="77777777" w:rsidR="001E2F84" w:rsidRPr="001E2F84" w:rsidRDefault="001E2F84" w:rsidP="001E2F84"/>
    <w:p w14:paraId="1898EA0D" w14:textId="734E0371" w:rsidR="009F349E" w:rsidRDefault="00000000">
      <w:pPr>
        <w:pStyle w:val="Nagwek1"/>
      </w:pPr>
      <w:r>
        <w:t xml:space="preserve">§ 9 </w:t>
      </w:r>
    </w:p>
    <w:p w14:paraId="5485D311" w14:textId="77777777" w:rsidR="008A40A2" w:rsidRDefault="00000000">
      <w:pPr>
        <w:spacing w:after="41" w:line="341" w:lineRule="auto"/>
        <w:ind w:left="7" w:right="330" w:firstLine="459"/>
        <w:jc w:val="left"/>
        <w:rPr>
          <w:b/>
        </w:rPr>
      </w:pPr>
      <w:r>
        <w:rPr>
          <w:b/>
        </w:rPr>
        <w:t xml:space="preserve">Postępowanie reklamacyjne i tryb rozstrzygania sporów oraz realizacji obowiązków informacyjnych </w:t>
      </w:r>
    </w:p>
    <w:p w14:paraId="3D57B16A" w14:textId="126C7919" w:rsidR="009F349E" w:rsidRDefault="00000000" w:rsidP="008A40A2">
      <w:pPr>
        <w:spacing w:after="41" w:line="341" w:lineRule="auto"/>
        <w:ind w:left="7" w:right="330" w:hanging="7"/>
      </w:pPr>
      <w:r>
        <w:t xml:space="preserve">1. Szczegółowe zasady postępowania reklamacyjnego oraz realizacji obowiązków informacyjnych, </w:t>
      </w:r>
      <w:r w:rsidR="008A40A2">
        <w:t xml:space="preserve"> </w:t>
      </w:r>
      <w:r>
        <w:t xml:space="preserve">zawarte są w IRiESD.  </w:t>
      </w:r>
    </w:p>
    <w:p w14:paraId="683E0E4A" w14:textId="77777777" w:rsidR="009F349E" w:rsidRDefault="00000000">
      <w:pPr>
        <w:spacing w:after="129"/>
        <w:ind w:left="7" w:right="336" w:firstLine="0"/>
      </w:pPr>
      <w:r>
        <w:t xml:space="preserve">2. Postępowanie reklamacyjne związane z trybem realizacji </w:t>
      </w:r>
      <w:r>
        <w:rPr>
          <w:b/>
        </w:rPr>
        <w:t>Umowy</w:t>
      </w:r>
      <w:r>
        <w:t xml:space="preserve">: </w:t>
      </w:r>
    </w:p>
    <w:p w14:paraId="2FB72478" w14:textId="77777777" w:rsidR="009F349E" w:rsidRDefault="00000000" w:rsidP="001E2F84">
      <w:pPr>
        <w:numPr>
          <w:ilvl w:val="0"/>
          <w:numId w:val="18"/>
        </w:numPr>
        <w:ind w:right="336" w:hanging="561"/>
      </w:pPr>
      <w:r>
        <w:t xml:space="preserve">w przypadku powstania sporu przy realizacji postanowień </w:t>
      </w:r>
      <w:r>
        <w:rPr>
          <w:b/>
        </w:rPr>
        <w:t>Umowy</w:t>
      </w:r>
      <w:r>
        <w:t xml:space="preserve">, nieobjętych postępowaniem reklamacyjnym zawartym w IRiESD, </w:t>
      </w:r>
      <w:r>
        <w:rPr>
          <w:b/>
        </w:rPr>
        <w:t>Strony</w:t>
      </w:r>
      <w:r>
        <w:t xml:space="preserve"> w pierwszej kolejności podejmą działania zmierzające do polubownego rozwiązania sporu w drodze wzajemnych negocjacji prowadzonych z uwzględnieniem słusznych interesów każdej ze Stron. </w:t>
      </w:r>
      <w:r>
        <w:rPr>
          <w:b/>
        </w:rPr>
        <w:t>Strony</w:t>
      </w:r>
      <w:r>
        <w:t xml:space="preserve"> uznają, że negocjacje zakończyły się bezskutecznie, jeżeli nie uzgodnią sposobu rozwiązania sporu w terminie 30 (trzydziestu) dni od dnia jego pisemnego zgłoszenia drugiej </w:t>
      </w:r>
      <w:r>
        <w:rPr>
          <w:b/>
        </w:rPr>
        <w:t>Stronie</w:t>
      </w:r>
      <w:r>
        <w:t xml:space="preserve">; </w:t>
      </w:r>
    </w:p>
    <w:p w14:paraId="1FFEE58A" w14:textId="77777777" w:rsidR="009F349E" w:rsidRDefault="00000000" w:rsidP="001E2F84">
      <w:pPr>
        <w:numPr>
          <w:ilvl w:val="0"/>
          <w:numId w:val="18"/>
        </w:numPr>
        <w:ind w:right="336" w:hanging="561"/>
      </w:pPr>
      <w:r>
        <w:t xml:space="preserve">do czasu zakończenia negocjacji, o których mowa pkt 1) powyżej, żadna ze </w:t>
      </w:r>
      <w:r>
        <w:rPr>
          <w:b/>
        </w:rPr>
        <w:t>Stron</w:t>
      </w:r>
      <w:r>
        <w:t xml:space="preserve"> nie skieruje sprawy na drogę postępowania sądowego, chyba że będzie to niezbędne dla zachowania terminu do dochodzenia roszczenia, wynikającego z przepisów prawa;  </w:t>
      </w:r>
    </w:p>
    <w:p w14:paraId="10B89FB9" w14:textId="77777777" w:rsidR="009F349E" w:rsidRDefault="00000000" w:rsidP="001E2F84">
      <w:pPr>
        <w:numPr>
          <w:ilvl w:val="0"/>
          <w:numId w:val="18"/>
        </w:numPr>
        <w:ind w:right="336" w:hanging="561"/>
      </w:pPr>
      <w:r>
        <w:t xml:space="preserve">zgłoszenie reklamacji, wystąpienie lub istnienie sporu dotyczącego </w:t>
      </w:r>
      <w:r>
        <w:rPr>
          <w:b/>
        </w:rPr>
        <w:t>Umowy</w:t>
      </w:r>
      <w:r>
        <w:t xml:space="preserve"> albo zgłoszenie wniosku o renegocjacje </w:t>
      </w:r>
      <w:r>
        <w:rPr>
          <w:b/>
        </w:rPr>
        <w:t>Umowy</w:t>
      </w:r>
      <w:r>
        <w:t xml:space="preserve">, nie zwalnia </w:t>
      </w:r>
      <w:r>
        <w:rPr>
          <w:b/>
        </w:rPr>
        <w:t>Stron</w:t>
      </w:r>
      <w:r>
        <w:t xml:space="preserve"> z dotrzymania swoich zobowiązań wynikających z </w:t>
      </w:r>
      <w:r>
        <w:rPr>
          <w:b/>
        </w:rPr>
        <w:t>Umowy</w:t>
      </w:r>
      <w:r>
        <w:t xml:space="preserve">; </w:t>
      </w:r>
    </w:p>
    <w:p w14:paraId="15D445B7" w14:textId="77777777" w:rsidR="009F349E" w:rsidRDefault="00000000" w:rsidP="001E2F84">
      <w:pPr>
        <w:numPr>
          <w:ilvl w:val="0"/>
          <w:numId w:val="18"/>
        </w:numPr>
        <w:ind w:right="336" w:hanging="561"/>
      </w:pPr>
      <w:r>
        <w:rPr>
          <w:b/>
        </w:rPr>
        <w:t xml:space="preserve">Sprzedawca </w:t>
      </w:r>
      <w:r>
        <w:t xml:space="preserve">jest zobowiązany do niezwłocznego informowania </w:t>
      </w:r>
      <w:r>
        <w:rPr>
          <w:b/>
        </w:rPr>
        <w:t>OSD</w:t>
      </w:r>
      <w:r>
        <w:t xml:space="preserve"> o wszczęciu w stosunku do </w:t>
      </w:r>
      <w:r>
        <w:rPr>
          <w:b/>
        </w:rPr>
        <w:t>Sprzedawcy</w:t>
      </w:r>
      <w:r>
        <w:t xml:space="preserve"> postępowań przez organy administracji państwowej lub sądy w przedmiocie związanym ze świadczonymi przez </w:t>
      </w:r>
      <w:r>
        <w:rPr>
          <w:b/>
        </w:rPr>
        <w:t>OSD</w:t>
      </w:r>
      <w:r>
        <w:t xml:space="preserve"> w ramach </w:t>
      </w:r>
      <w:r>
        <w:rPr>
          <w:b/>
        </w:rPr>
        <w:t>Umowy</w:t>
      </w:r>
      <w:r>
        <w:t xml:space="preserve"> usługami dystrybucji. </w:t>
      </w:r>
      <w:r>
        <w:rPr>
          <w:b/>
        </w:rPr>
        <w:t>Sprzedawca</w:t>
      </w:r>
      <w:r>
        <w:t xml:space="preserve"> zobowiązany jest czynnie uczestniczyć w tych postępowaniach. W toku postępowania </w:t>
      </w:r>
      <w:r>
        <w:rPr>
          <w:b/>
        </w:rPr>
        <w:t>Sprzedawca</w:t>
      </w:r>
      <w:r>
        <w:t xml:space="preserve"> zobowiązany jest zaprezentować otrzymane wcześniej na piśmie lub w formie elektronicznej stanowisko </w:t>
      </w:r>
      <w:r>
        <w:rPr>
          <w:b/>
        </w:rPr>
        <w:t>OSD</w:t>
      </w:r>
      <w:r>
        <w:t xml:space="preserve">. </w:t>
      </w:r>
      <w:r>
        <w:rPr>
          <w:b/>
        </w:rPr>
        <w:t>Sprzedawca</w:t>
      </w:r>
      <w:r>
        <w:t xml:space="preserve"> nie może bez zgody </w:t>
      </w:r>
      <w:r>
        <w:rPr>
          <w:b/>
        </w:rPr>
        <w:t>OSD</w:t>
      </w:r>
      <w:r>
        <w:t xml:space="preserve"> zawrzeć ugody sądowej lub uznać powództwa pod rygorem utraty roszczeń, o których mowa w § 6 ust. 9 Umowy. Na żądanie </w:t>
      </w:r>
      <w:r>
        <w:rPr>
          <w:b/>
        </w:rPr>
        <w:t>OSD Sprzedawca</w:t>
      </w:r>
      <w:r>
        <w:t xml:space="preserve"> udzieli pełnomocnictwa do reprezentowania w danej sprawie osobie wskazanej przez </w:t>
      </w:r>
      <w:r>
        <w:rPr>
          <w:b/>
        </w:rPr>
        <w:t>OSD</w:t>
      </w:r>
      <w:r>
        <w:t xml:space="preserve">, w takim przypadku </w:t>
      </w:r>
      <w:r>
        <w:rPr>
          <w:b/>
        </w:rPr>
        <w:t>OSD</w:t>
      </w:r>
      <w:r>
        <w:t xml:space="preserve"> ponosić będzie koszty pełnomocnika i inne koszty sądowe. Na wniosek każdej ze </w:t>
      </w:r>
      <w:r>
        <w:rPr>
          <w:b/>
        </w:rPr>
        <w:t>Stron</w:t>
      </w:r>
      <w:r>
        <w:t xml:space="preserve">, druga </w:t>
      </w:r>
      <w:r>
        <w:rPr>
          <w:b/>
        </w:rPr>
        <w:t>Strona</w:t>
      </w:r>
      <w:r>
        <w:t xml:space="preserve"> ma obowiązek niezwłocznego udzielenia informacji i wyjaśnień dotyczących przedmiotów tych postępowań oraz przekazać niezbędne dokumenty do prowadzenia sprawy będące w posiadaniu tej </w:t>
      </w:r>
      <w:r>
        <w:rPr>
          <w:b/>
        </w:rPr>
        <w:t>Strony</w:t>
      </w:r>
      <w:r>
        <w:t xml:space="preserve">. W granicach wyznaczonych przepisami prawa </w:t>
      </w:r>
      <w:r>
        <w:rPr>
          <w:b/>
        </w:rPr>
        <w:t xml:space="preserve">OSD </w:t>
      </w:r>
      <w:r>
        <w:t xml:space="preserve">może przystąpić do tych postępowań, w szczególności w charakterze interwenienta ubocznego po stronie </w:t>
      </w:r>
      <w:r>
        <w:rPr>
          <w:b/>
        </w:rPr>
        <w:t>Sprzedawcy</w:t>
      </w:r>
      <w:r>
        <w:t xml:space="preserve"> lub w charakterze osoby zainteresowanej, </w:t>
      </w:r>
    </w:p>
    <w:p w14:paraId="0B83383A" w14:textId="75D6BCB0" w:rsidR="009F349E" w:rsidRDefault="00000000" w:rsidP="001E2F84">
      <w:pPr>
        <w:numPr>
          <w:ilvl w:val="0"/>
          <w:numId w:val="18"/>
        </w:numPr>
        <w:spacing w:after="113"/>
        <w:ind w:right="336" w:hanging="561"/>
      </w:pPr>
      <w:r>
        <w:t xml:space="preserve">Strony zobowiązują się do rozpatrzenia reklamacji dotyczących dokumentów rozliczeniowych zgłoszonych drugiej stronie w terminie 14 dni od daty ich otrzymania. </w:t>
      </w:r>
      <w:r w:rsidR="009059F9">
        <w:t xml:space="preserve">                 </w:t>
      </w:r>
      <w:r>
        <w:t xml:space="preserve">W przypadku uznania reklamacji właściwa Strona wystawi fakturę korygującą VAT, a ewentualna nadpłata zostanie zaliczona na poczet przyszłych należności, o ile druga strona nie zażąda jej zwrotu. </w:t>
      </w:r>
    </w:p>
    <w:p w14:paraId="4410CC22" w14:textId="77777777" w:rsidR="009F349E" w:rsidRDefault="00000000">
      <w:pPr>
        <w:numPr>
          <w:ilvl w:val="0"/>
          <w:numId w:val="19"/>
        </w:numPr>
        <w:ind w:right="336" w:hanging="425"/>
      </w:pPr>
      <w:r>
        <w:rPr>
          <w:b/>
        </w:rPr>
        <w:lastRenderedPageBreak/>
        <w:t>Sprzedawca</w:t>
      </w:r>
      <w:r>
        <w:t xml:space="preserve"> może zwrócić się do </w:t>
      </w:r>
      <w:r>
        <w:rPr>
          <w:b/>
        </w:rPr>
        <w:t>OSD</w:t>
      </w:r>
      <w:r>
        <w:t xml:space="preserve"> o interpretację zapisów Taryfy OSD oraz udzielenie odpowiedzi na pytania </w:t>
      </w:r>
      <w:r>
        <w:rPr>
          <w:b/>
        </w:rPr>
        <w:t>Sprzedawcy</w:t>
      </w:r>
      <w:r>
        <w:t xml:space="preserve"> dotyczące Taryfy OSD, w szczególności kwalifikacji </w:t>
      </w:r>
      <w:r>
        <w:rPr>
          <w:b/>
        </w:rPr>
        <w:t>URD</w:t>
      </w:r>
      <w:r>
        <w:rPr>
          <w:b/>
          <w:vertAlign w:val="subscript"/>
        </w:rPr>
        <w:t>O</w:t>
      </w:r>
      <w:r>
        <w:t xml:space="preserve"> do danej grupy taryfowej. Interpretacja jest wiążąca dla </w:t>
      </w:r>
      <w:r>
        <w:rPr>
          <w:b/>
        </w:rPr>
        <w:t>OSD</w:t>
      </w:r>
      <w:r>
        <w:t xml:space="preserve"> i </w:t>
      </w:r>
      <w:r>
        <w:rPr>
          <w:b/>
        </w:rPr>
        <w:t>Sprzedawcy</w:t>
      </w:r>
      <w:r>
        <w:t xml:space="preserve">. </w:t>
      </w:r>
      <w:r>
        <w:rPr>
          <w:b/>
        </w:rPr>
        <w:t>OSD</w:t>
      </w:r>
      <w:r>
        <w:t xml:space="preserve"> zobowiązuje się do udzielenia interpretacji w terminie do czternastu (14) dni. W skomplikowanych przypadkach, a w szczególności gdy trzeba uzyskać interpretację organów administracyjnych lub dodatkową opinię prawną, termin ten może zostać wydłużony, o czym </w:t>
      </w:r>
      <w:r>
        <w:rPr>
          <w:b/>
        </w:rPr>
        <w:t>OSD</w:t>
      </w:r>
      <w:r>
        <w:t xml:space="preserve"> poinformuje </w:t>
      </w:r>
      <w:r>
        <w:rPr>
          <w:b/>
        </w:rPr>
        <w:t>Sprzedawcę</w:t>
      </w:r>
      <w:r>
        <w:t xml:space="preserve"> wraz z uzasadnieniem. </w:t>
      </w:r>
      <w:r>
        <w:rPr>
          <w:b/>
        </w:rPr>
        <w:t>OSD</w:t>
      </w:r>
      <w:r>
        <w:t xml:space="preserve"> ponosi konsekwencje interpretacji oraz udzielonej odpowiedzi, a także przekroczenia terminu na przekazanie odpowiedzi. </w:t>
      </w:r>
    </w:p>
    <w:p w14:paraId="5373FDA1" w14:textId="77777777" w:rsidR="009F349E" w:rsidRDefault="00000000">
      <w:pPr>
        <w:numPr>
          <w:ilvl w:val="0"/>
          <w:numId w:val="19"/>
        </w:numPr>
        <w:spacing w:after="129"/>
        <w:ind w:right="336" w:hanging="425"/>
      </w:pPr>
      <w:r>
        <w:t xml:space="preserve">W przypadku prowadzonego postępowania reklamacyjnego </w:t>
      </w:r>
      <w:r>
        <w:rPr>
          <w:b/>
        </w:rPr>
        <w:t>Sprzedawca</w:t>
      </w:r>
      <w:r>
        <w:t xml:space="preserve"> na żądanie </w:t>
      </w:r>
      <w:r>
        <w:rPr>
          <w:b/>
        </w:rPr>
        <w:t>OSD</w:t>
      </w:r>
      <w:r>
        <w:t xml:space="preserve">, w terminie 7 (siedmiu) dni od otrzymania żądania, przekaże </w:t>
      </w:r>
      <w:r>
        <w:rPr>
          <w:b/>
        </w:rPr>
        <w:t>OSD</w:t>
      </w:r>
      <w:r>
        <w:t xml:space="preserve"> treść odpowiedzi udzielonej </w:t>
      </w:r>
      <w:r>
        <w:rPr>
          <w:b/>
        </w:rPr>
        <w:t>URD</w:t>
      </w:r>
      <w:r>
        <w:rPr>
          <w:b/>
          <w:vertAlign w:val="subscript"/>
        </w:rPr>
        <w:t>O</w:t>
      </w:r>
      <w:r>
        <w:t xml:space="preserve">. W przypadku, gdy odpowiedź udzielona </w:t>
      </w:r>
      <w:r>
        <w:rPr>
          <w:b/>
        </w:rPr>
        <w:t>URD</w:t>
      </w:r>
      <w:r>
        <w:rPr>
          <w:b/>
          <w:vertAlign w:val="subscript"/>
        </w:rPr>
        <w:t>O</w:t>
      </w:r>
      <w:r>
        <w:t xml:space="preserve"> będzie odmienna niż stanowisko </w:t>
      </w:r>
      <w:r>
        <w:rPr>
          <w:b/>
        </w:rPr>
        <w:t>OSD</w:t>
      </w:r>
      <w:r>
        <w:t xml:space="preserve"> lub propozycja odpowiedzi udzielona </w:t>
      </w:r>
      <w:r>
        <w:rPr>
          <w:b/>
        </w:rPr>
        <w:t>Sprzedawcy</w:t>
      </w:r>
      <w:r>
        <w:t xml:space="preserve"> przez </w:t>
      </w:r>
      <w:r>
        <w:rPr>
          <w:b/>
        </w:rPr>
        <w:t>OSD</w:t>
      </w:r>
      <w:r>
        <w:t xml:space="preserve">, </w:t>
      </w:r>
      <w:r>
        <w:rPr>
          <w:b/>
        </w:rPr>
        <w:t>OSD</w:t>
      </w:r>
      <w:r>
        <w:t xml:space="preserve"> nie obciążają skutki udzielenia przez </w:t>
      </w:r>
      <w:r>
        <w:rPr>
          <w:b/>
        </w:rPr>
        <w:t>Sprzedawcę</w:t>
      </w:r>
      <w:r>
        <w:t xml:space="preserve"> odpowiedzi odmiennej niż stanowisko </w:t>
      </w:r>
      <w:r>
        <w:rPr>
          <w:b/>
        </w:rPr>
        <w:t>OSD</w:t>
      </w:r>
      <w:r>
        <w:t xml:space="preserve">. </w:t>
      </w:r>
    </w:p>
    <w:p w14:paraId="23D5FC0E" w14:textId="77777777" w:rsidR="009F349E" w:rsidRDefault="00000000">
      <w:pPr>
        <w:numPr>
          <w:ilvl w:val="0"/>
          <w:numId w:val="19"/>
        </w:numPr>
        <w:spacing w:after="249"/>
        <w:ind w:right="336" w:hanging="425"/>
      </w:pPr>
      <w:r>
        <w:t xml:space="preserve">Wymiana informacji pomiędzy </w:t>
      </w:r>
      <w:r>
        <w:rPr>
          <w:b/>
        </w:rPr>
        <w:t>Sprzedawcą</w:t>
      </w:r>
      <w:r>
        <w:t xml:space="preserve"> i </w:t>
      </w:r>
      <w:r>
        <w:rPr>
          <w:b/>
        </w:rPr>
        <w:t>OSD</w:t>
      </w:r>
      <w:r>
        <w:t xml:space="preserve">, w zakresie wniosków oraz reklamacji </w:t>
      </w:r>
      <w:r>
        <w:rPr>
          <w:b/>
        </w:rPr>
        <w:t>URD</w:t>
      </w:r>
      <w:r>
        <w:rPr>
          <w:b/>
          <w:vertAlign w:val="subscript"/>
        </w:rPr>
        <w:t>O</w:t>
      </w:r>
      <w:r>
        <w:t xml:space="preserve"> dotyczących świadczonych usług dystrybucji, zgłoszonych przez </w:t>
      </w:r>
      <w:r>
        <w:rPr>
          <w:b/>
        </w:rPr>
        <w:t>URD</w:t>
      </w:r>
      <w:r>
        <w:rPr>
          <w:b/>
          <w:vertAlign w:val="subscript"/>
        </w:rPr>
        <w:t>O</w:t>
      </w:r>
      <w:r>
        <w:t xml:space="preserve"> do </w:t>
      </w:r>
      <w:r>
        <w:rPr>
          <w:b/>
        </w:rPr>
        <w:t xml:space="preserve">Sprzedawcy </w:t>
      </w:r>
      <w:r>
        <w:t>oraz bonifikat, będzie realizowana w formie wskazanej w § 16 ust. 3</w:t>
      </w:r>
      <w:r>
        <w:rPr>
          <w:b/>
        </w:rPr>
        <w:t>.</w:t>
      </w:r>
      <w:r>
        <w:t xml:space="preserve"> </w:t>
      </w:r>
    </w:p>
    <w:p w14:paraId="63337482" w14:textId="77777777" w:rsidR="009F349E" w:rsidRDefault="00000000">
      <w:pPr>
        <w:pStyle w:val="Nagwek1"/>
        <w:spacing w:after="264"/>
        <w:ind w:right="337"/>
      </w:pPr>
      <w:r>
        <w:t xml:space="preserve">§ 10 Przekazywanie informacji i ich ochrona </w:t>
      </w:r>
    </w:p>
    <w:p w14:paraId="48098DBF" w14:textId="77777777" w:rsidR="009F349E" w:rsidRDefault="00000000">
      <w:pPr>
        <w:numPr>
          <w:ilvl w:val="0"/>
          <w:numId w:val="20"/>
        </w:numPr>
        <w:spacing w:after="124"/>
        <w:ind w:right="336" w:hanging="428"/>
      </w:pPr>
      <w:r>
        <w:t xml:space="preserve">Zakres, format oraz miejsca i terminy wymiany informacji wynikających z </w:t>
      </w:r>
      <w:r>
        <w:rPr>
          <w:b/>
        </w:rPr>
        <w:t>Umowy</w:t>
      </w:r>
      <w:r>
        <w:t xml:space="preserve"> są określone w IRiESD oraz </w:t>
      </w:r>
      <w:r>
        <w:rPr>
          <w:b/>
        </w:rPr>
        <w:t>Umowie</w:t>
      </w:r>
      <w:r>
        <w:t xml:space="preserve">. </w:t>
      </w:r>
      <w:r>
        <w:rPr>
          <w:b/>
        </w:rPr>
        <w:t>Strony</w:t>
      </w:r>
      <w:r>
        <w:t xml:space="preserve"> zobowiązują się do zachowania formy pisemnej przekazywanych informacji, o ile </w:t>
      </w:r>
      <w:r>
        <w:rPr>
          <w:b/>
        </w:rPr>
        <w:t>Umowa</w:t>
      </w:r>
      <w:r>
        <w:t xml:space="preserve"> lub IRiESD nie stanowią inaczej, z uwzględnieniem danych adresowych zawartych w Załączniku nr 2 do Umowy. Za formę pisemną przekazywania informacji pomiędzy </w:t>
      </w:r>
      <w:r>
        <w:rPr>
          <w:b/>
        </w:rPr>
        <w:t>Stronami</w:t>
      </w:r>
      <w:r>
        <w:t xml:space="preserve"> uważa się również wiadomość email wysłaną na uzgodnione przez </w:t>
      </w:r>
      <w:r>
        <w:rPr>
          <w:b/>
        </w:rPr>
        <w:t>Strony</w:t>
      </w:r>
      <w:r>
        <w:t xml:space="preserve"> adresy poczty elektronicznej, o ile przepisy obowiązującego prawa nie stanowią inaczej. </w:t>
      </w:r>
    </w:p>
    <w:p w14:paraId="318FAF28" w14:textId="77777777" w:rsidR="009F349E" w:rsidRDefault="00000000">
      <w:pPr>
        <w:numPr>
          <w:ilvl w:val="0"/>
          <w:numId w:val="20"/>
        </w:numPr>
        <w:spacing w:after="128"/>
        <w:ind w:right="336" w:hanging="428"/>
      </w:pPr>
      <w:r>
        <w:t xml:space="preserve">Treść </w:t>
      </w:r>
      <w:r>
        <w:rPr>
          <w:b/>
        </w:rPr>
        <w:t>Umowy</w:t>
      </w:r>
      <w:r>
        <w:t xml:space="preserve"> oraz informacje przekazywane w związku z jej realizacją stanowią informacje poufne i jako takie nie mogą być udostępniane osobom trzecim, publikowane ani ujawniane w jakikolwiek inny sposób w okresie obowiązywania </w:t>
      </w:r>
      <w:r>
        <w:rPr>
          <w:b/>
        </w:rPr>
        <w:t>Umowy</w:t>
      </w:r>
      <w:r>
        <w:t xml:space="preserve"> oraz w okresie 3 lat po jej wygaśnięciu lub rozwiązaniu – z zastrzeżeniem wymogów odrębnych przewidzianych w przepisach powszechnie obowiązujących. </w:t>
      </w:r>
    </w:p>
    <w:p w14:paraId="703F520B" w14:textId="77777777" w:rsidR="009F349E" w:rsidRDefault="00000000">
      <w:pPr>
        <w:numPr>
          <w:ilvl w:val="0"/>
          <w:numId w:val="20"/>
        </w:numPr>
        <w:spacing w:after="91"/>
        <w:ind w:right="336" w:hanging="428"/>
      </w:pPr>
      <w:r>
        <w:t xml:space="preserve">Postanowienia o poufności, o których mowa w ust. 2, nie będą stanowiły przeszkody dla którejkolwiek ze </w:t>
      </w:r>
      <w:r>
        <w:rPr>
          <w:b/>
        </w:rPr>
        <w:t>Stron</w:t>
      </w:r>
      <w:r>
        <w:t xml:space="preserve"> w ujawnieniu treści </w:t>
      </w:r>
      <w:r>
        <w:rPr>
          <w:b/>
        </w:rPr>
        <w:t>Umowy</w:t>
      </w:r>
      <w:r>
        <w:t xml:space="preserve"> i związanych z jej realizacją informacji</w:t>
      </w:r>
      <w:r>
        <w:rPr>
          <w:b/>
        </w:rPr>
        <w:t xml:space="preserve"> </w:t>
      </w:r>
      <w:r>
        <w:t xml:space="preserve">podmiotom działającym w imieniu i na rzecz </w:t>
      </w:r>
      <w:r>
        <w:rPr>
          <w:b/>
        </w:rPr>
        <w:t>Strony</w:t>
      </w:r>
      <w:r>
        <w:t xml:space="preserve"> przy wykonaniu </w:t>
      </w:r>
      <w:r>
        <w:rPr>
          <w:b/>
        </w:rPr>
        <w:t>Umowy</w:t>
      </w:r>
      <w:r>
        <w:t xml:space="preserve">, o ile te podmioty zobowiążą się do przestrzegania poufności uzyskanych informacji przez te podmioty. </w:t>
      </w:r>
      <w:r>
        <w:rPr>
          <w:b/>
        </w:rPr>
        <w:t>Strony</w:t>
      </w:r>
      <w:r>
        <w:t xml:space="preserve"> odpowiadają za podjęcie i zapewnienie wszelkich niezbędnych środków mających na celu dochowanie wyżej wymienionych zasad przez te podmioty. Powyższe ujawnienie w żaden sposób nie skutkuje zmianą poufnego charakteru przekazanych informacji. </w:t>
      </w:r>
    </w:p>
    <w:p w14:paraId="483B58E5" w14:textId="77777777" w:rsidR="009F349E" w:rsidRDefault="00000000">
      <w:pPr>
        <w:numPr>
          <w:ilvl w:val="0"/>
          <w:numId w:val="20"/>
        </w:numPr>
        <w:spacing w:after="90"/>
        <w:ind w:right="336" w:hanging="428"/>
      </w:pPr>
      <w:r>
        <w:t xml:space="preserve">Poza przypadkiem wskazanym w ust. 3, ujawnienie informacji wskazanych w ust. 2 nie jest także zabronione, jeżeli: </w:t>
      </w:r>
    </w:p>
    <w:p w14:paraId="27CE2E6C" w14:textId="77777777" w:rsidR="009F349E" w:rsidRDefault="00000000">
      <w:pPr>
        <w:numPr>
          <w:ilvl w:val="1"/>
          <w:numId w:val="20"/>
        </w:numPr>
        <w:ind w:right="336" w:hanging="425"/>
      </w:pPr>
      <w:r>
        <w:t xml:space="preserve">ujawnienie dotyczy informacji powszechnie znanych, lub </w:t>
      </w:r>
    </w:p>
    <w:p w14:paraId="2BD7A7EC" w14:textId="77777777" w:rsidR="009F349E" w:rsidRDefault="00000000">
      <w:pPr>
        <w:numPr>
          <w:ilvl w:val="1"/>
          <w:numId w:val="20"/>
        </w:numPr>
        <w:ind w:right="336" w:hanging="425"/>
      </w:pPr>
      <w:r>
        <w:t xml:space="preserve">ujawnienie informacji jest wymagane na podstawie powszechnie obowiązujących przepisów prawa lub których ujawnienie wymagane jest prawomocnym orzeczeniem sądu lub prawomocną (ostateczną) decyzją/postanowieniem organu państwowego, lub </w:t>
      </w:r>
    </w:p>
    <w:p w14:paraId="0B51D58A" w14:textId="77777777" w:rsidR="009F349E" w:rsidRDefault="00000000">
      <w:pPr>
        <w:numPr>
          <w:ilvl w:val="1"/>
          <w:numId w:val="20"/>
        </w:numPr>
        <w:spacing w:after="131"/>
        <w:ind w:right="336" w:hanging="425"/>
      </w:pPr>
      <w:r>
        <w:t xml:space="preserve">ujawnienie informacji, zostało uprzednio zaaprobowane na piśmie przez drugą </w:t>
      </w:r>
      <w:r>
        <w:rPr>
          <w:b/>
        </w:rPr>
        <w:t>Stronę</w:t>
      </w:r>
      <w:r>
        <w:t xml:space="preserve">, która udostępniła tę informację w ramach realizacji </w:t>
      </w:r>
      <w:r>
        <w:rPr>
          <w:b/>
        </w:rPr>
        <w:t>Umowy</w:t>
      </w:r>
      <w:r>
        <w:t xml:space="preserve"> lub która jest właścicielem tej informacji.  </w:t>
      </w:r>
    </w:p>
    <w:p w14:paraId="5D79C993" w14:textId="3FA47626" w:rsidR="009F349E" w:rsidRDefault="00576CD9">
      <w:pPr>
        <w:spacing w:after="104"/>
        <w:ind w:left="420" w:right="336" w:firstLine="0"/>
      </w:pPr>
      <w:r>
        <w:t xml:space="preserve">Z uwzględnieniem warunków i zakresu wskazanego w ust. 5. </w:t>
      </w:r>
    </w:p>
    <w:p w14:paraId="24370052" w14:textId="77777777" w:rsidR="009F349E" w:rsidRDefault="00000000">
      <w:pPr>
        <w:numPr>
          <w:ilvl w:val="0"/>
          <w:numId w:val="20"/>
        </w:numPr>
        <w:spacing w:after="103"/>
        <w:ind w:right="336" w:hanging="428"/>
      </w:pPr>
      <w:r>
        <w:lastRenderedPageBreak/>
        <w:t xml:space="preserve">Ujawnienie informacji poufnych zgodnie z ust. 4 lit. b) lub c) nie będzie zakazane, jeżeli: </w:t>
      </w:r>
    </w:p>
    <w:p w14:paraId="6D13FD30" w14:textId="7F47800A" w:rsidR="009F349E" w:rsidRDefault="00000000">
      <w:pPr>
        <w:numPr>
          <w:ilvl w:val="1"/>
          <w:numId w:val="20"/>
        </w:numPr>
        <w:ind w:right="336" w:hanging="425"/>
      </w:pPr>
      <w:r>
        <w:t xml:space="preserve">w przypadku wskazanym w ust. 4 lit. b) - </w:t>
      </w:r>
      <w:r>
        <w:rPr>
          <w:b/>
        </w:rPr>
        <w:t>Sprzedawca</w:t>
      </w:r>
      <w:r>
        <w:t xml:space="preserve"> najpierw – w miarę obiektywnie </w:t>
      </w:r>
      <w:r w:rsidR="009059F9">
        <w:t xml:space="preserve">                      </w:t>
      </w:r>
      <w:r>
        <w:t xml:space="preserve">i dopuszczalnych przez prawo możliwości – zawiadomi uprzednio </w:t>
      </w:r>
      <w:r>
        <w:rPr>
          <w:b/>
        </w:rPr>
        <w:t>OSD</w:t>
      </w:r>
      <w:r>
        <w:t xml:space="preserve"> o obowiązku ujawnienia i jego zakresie; </w:t>
      </w:r>
    </w:p>
    <w:p w14:paraId="32E50B81" w14:textId="77777777" w:rsidR="009F349E" w:rsidRDefault="00000000">
      <w:pPr>
        <w:numPr>
          <w:ilvl w:val="1"/>
          <w:numId w:val="20"/>
        </w:numPr>
        <w:ind w:right="336" w:hanging="425"/>
      </w:pPr>
      <w:r>
        <w:t xml:space="preserve">w przypadku wskazanym w ust. 4 lit. b) i c) - ujawnienie podlega ograniczeniu do zakresu niezbędnego dla dostosowania się do warunków przewidzianych odpowiednio: powszechnie obowiązujących przepisach prawa, prawomocnym orzeczeniu sądu lub prawomocnej (ostatecznej) decyzji/postanowieniu organu państwowego lub w zgodzie na ujawnienie informacji poufnej, </w:t>
      </w:r>
    </w:p>
    <w:p w14:paraId="17F73174" w14:textId="77777777" w:rsidR="009F349E" w:rsidRDefault="00000000">
      <w:pPr>
        <w:spacing w:after="128"/>
        <w:ind w:left="420" w:right="336" w:firstLine="0"/>
      </w:pPr>
      <w:r>
        <w:t xml:space="preserve">Ujawnienie informacji poufnych zgodnie z ust. 4 lit. b) lub c) w żaden sposób nie skutkuje zmianą poufnego charakteru takich informacji poufnych. </w:t>
      </w:r>
    </w:p>
    <w:p w14:paraId="0130DD9A" w14:textId="77777777" w:rsidR="009F349E" w:rsidRDefault="00000000">
      <w:pPr>
        <w:numPr>
          <w:ilvl w:val="0"/>
          <w:numId w:val="20"/>
        </w:numPr>
        <w:spacing w:after="228"/>
        <w:ind w:right="336" w:hanging="428"/>
      </w:pPr>
      <w:r>
        <w:t xml:space="preserve">Informacje stanowiące tajemnicę </w:t>
      </w:r>
      <w:r>
        <w:rPr>
          <w:b/>
        </w:rPr>
        <w:t>Stron</w:t>
      </w:r>
      <w:r>
        <w:t xml:space="preserve"> mogą stanowić informacje poufne w rozumieniu rozporządzenia 596/2014 Parlamentu Europejskiego i Rady (UE) nr 596/2014 z dnia 16 kwietnia 2014 r. w sprawie nadużyć na rynku oraz uchylające dyrektywę 2003/6/WE Parlamentu Europejskiego i Rady i dyrektywy Komisji 2003/124/WE, 2003/125/WE 2004/72/WE (Dz. Urz. UE L 173 z 12.06.2014, str. 1, z późniejszymi zmianami), których nieuprawnione ujawnienie, wykorzystanie lub dokonywanie rekomendacji na ich podstawie wiąże się z odpowiedzialnością przewidzianą w powszechnie obowiązujących przepisach prawa, w tym odpowiedzialnością karną. </w:t>
      </w:r>
    </w:p>
    <w:p w14:paraId="6DE1D5AE" w14:textId="4BB5563F" w:rsidR="0027410E" w:rsidRDefault="000C1F52">
      <w:pPr>
        <w:numPr>
          <w:ilvl w:val="0"/>
          <w:numId w:val="20"/>
        </w:numPr>
        <w:spacing w:after="228"/>
        <w:ind w:right="336" w:hanging="428"/>
      </w:pPr>
      <w:r w:rsidRPr="000C1F52">
        <w:rPr>
          <w:rFonts w:eastAsia="Times New Roman"/>
          <w:b/>
          <w:color w:val="auto"/>
          <w:kern w:val="0"/>
          <w14:ligatures w14:val="none"/>
        </w:rPr>
        <w:t>Strony</w:t>
      </w:r>
      <w:r w:rsidRPr="000C1F52">
        <w:rPr>
          <w:rFonts w:eastAsia="Times New Roman"/>
          <w:color w:val="auto"/>
          <w:kern w:val="0"/>
          <w14:ligatures w14:val="none"/>
        </w:rPr>
        <w:t xml:space="preserve"> oświadczają, iż w związku z posiadaniem przez PGE Polską Grupę Energetyczną S.A. - podmiotu dominującego w stosunku do Energoserwis Kleszczów Sp.  z o.o. - statusu spółki publicznej, wyrażają zgodę na przekazywanie tej umowy PGE Polskiej Grupie Energetycznej S.A. na potrzeby zgodne z prawem wykonania przez PGE Polską Grupę Energetyczną S.A. obowiązków informacyjnych wynikających z art. 56 ustawy z dnia 29 lipca 2005 roku o ofercie publicznej i warunkach wprowadzania instrumentów finansowych do zorganizowanego systemu obrotu oraz o spółkach publicznych (tj. </w:t>
      </w:r>
      <w:r w:rsidRPr="0027410E">
        <w:t>Dz. U. z 2022 r., poz. 2554, z późniejszymi zmianami</w:t>
      </w:r>
      <w:r w:rsidRPr="000C1F52">
        <w:rPr>
          <w:rFonts w:eastAsia="Times New Roman"/>
          <w:color w:val="auto"/>
          <w:kern w:val="0"/>
          <w14:ligatures w14:val="none"/>
        </w:rPr>
        <w:t>) oraz podawanie do publicznej wiadomości informacji dotyczących przedmiotowej umowy w zakresie wskazanym w § 9, w związku z § 5 ust. 1 pkt 3, rozporządzenia Ministra Finansów z dnia 29 marca 2018 roku w sprawie informacji bieżących i okresowych przekazywanych przez emitentów papierów wartościowych oraz warunków uznawania za równoważne informacji wymaganych przepisami prawa państwa nie będącego państwem członkowskim (Dz. U. z 2018 r., poz. 757, z późniejszymi zmianami).</w:t>
      </w:r>
    </w:p>
    <w:p w14:paraId="7A0CB62A" w14:textId="5ABE32A7" w:rsidR="0027410E" w:rsidRDefault="0027410E" w:rsidP="0027410E">
      <w:pPr>
        <w:numPr>
          <w:ilvl w:val="0"/>
          <w:numId w:val="20"/>
        </w:numPr>
        <w:tabs>
          <w:tab w:val="left" w:pos="9781"/>
        </w:tabs>
        <w:spacing w:after="228"/>
        <w:ind w:right="336" w:hanging="428"/>
      </w:pPr>
      <w:r w:rsidRPr="0027410E">
        <w:rPr>
          <w:b/>
          <w:bCs/>
        </w:rPr>
        <w:t>Strony</w:t>
      </w:r>
      <w:r w:rsidRPr="0027410E">
        <w:t xml:space="preserve"> oświadczają, iż w związku z posiadaniem przez ……… - podmiot dominujący w stosunku do Sprzedawcy - statusu spółki publicznej, wyrażają zgodę na przekazanie tej </w:t>
      </w:r>
      <w:r w:rsidRPr="0027410E">
        <w:rPr>
          <w:b/>
          <w:bCs/>
        </w:rPr>
        <w:t>Umowy</w:t>
      </w:r>
      <w:r w:rsidRPr="0027410E">
        <w:t xml:space="preserve"> ………….. na potrzeby zgodnego z prawem wykonania przez ………….. obowiązków informacyjnych wynikających z art. 56 ustawy z dnia 29 lipca 2005 r. o ofercie publicznej i warunkach wprowadzania instrumentów finansowych do zorganizowanego systemu obrotu oraz o spółkach publicznych (</w:t>
      </w:r>
      <w:bookmarkStart w:id="3" w:name="_Hlk154739969"/>
      <w:r w:rsidRPr="0027410E">
        <w:t>Dz. U. z 2022 r., poz. 2554, z późniejszymi zmianami</w:t>
      </w:r>
      <w:bookmarkEnd w:id="3"/>
      <w:r w:rsidRPr="0027410E">
        <w:t xml:space="preserve">) oraz podawanie do publicznej wiadomości informacji dotyczących przedmiotowej umowy  w zakresie wskazanym Rozporządzeniem Ministra Finansów z dnia </w:t>
      </w:r>
      <w:bookmarkStart w:id="4" w:name="_Hlk154740004"/>
      <w:r w:rsidRPr="0027410E">
        <w:t xml:space="preserve">29 marca 2018 r. </w:t>
      </w:r>
      <w:bookmarkEnd w:id="4"/>
      <w:r w:rsidRPr="0027410E">
        <w:t>w sprawie informacji bieżących</w:t>
      </w:r>
      <w:r w:rsidR="009059F9">
        <w:t xml:space="preserve">               </w:t>
      </w:r>
      <w:r w:rsidRPr="0027410E">
        <w:t xml:space="preserve"> i okresowych przekazywanych przez emitentów papierów wartościowych oraz warunków uznawania za równoważne informacji wymaganych przepisami prawa państwa niebędącego państwem członkowskim (</w:t>
      </w:r>
      <w:bookmarkStart w:id="5" w:name="_Hlk154740034"/>
      <w:r w:rsidRPr="0027410E">
        <w:t>Dz. U. z 2018 r., poz. 757, z późniejszymi zmianami</w:t>
      </w:r>
      <w:bookmarkEnd w:id="5"/>
      <w:r w:rsidRPr="0027410E">
        <w:t>).</w:t>
      </w:r>
    </w:p>
    <w:p w14:paraId="1E7DB3B8" w14:textId="77777777" w:rsidR="00576CD9" w:rsidRDefault="00576CD9">
      <w:pPr>
        <w:pStyle w:val="Nagwek1"/>
        <w:spacing w:after="257"/>
        <w:ind w:right="337"/>
      </w:pPr>
    </w:p>
    <w:p w14:paraId="4AB201BC" w14:textId="235567D9" w:rsidR="009F349E" w:rsidRDefault="00000000">
      <w:pPr>
        <w:pStyle w:val="Nagwek1"/>
        <w:spacing w:after="257"/>
        <w:ind w:right="337"/>
      </w:pPr>
      <w:r>
        <w:t xml:space="preserve">§ 11 </w:t>
      </w:r>
    </w:p>
    <w:p w14:paraId="29F96A42" w14:textId="77777777" w:rsidR="009F349E" w:rsidRDefault="00000000">
      <w:pPr>
        <w:spacing w:after="257" w:line="249" w:lineRule="auto"/>
        <w:ind w:left="10" w:right="337" w:hanging="10"/>
        <w:jc w:val="center"/>
      </w:pPr>
      <w:r>
        <w:rPr>
          <w:b/>
        </w:rPr>
        <w:t xml:space="preserve">Wzajemne udostępnianie danych osobowych </w:t>
      </w:r>
    </w:p>
    <w:p w14:paraId="606E2690" w14:textId="77777777" w:rsidR="009F349E" w:rsidRDefault="00000000">
      <w:pPr>
        <w:numPr>
          <w:ilvl w:val="0"/>
          <w:numId w:val="21"/>
        </w:numPr>
        <w:spacing w:after="107"/>
        <w:ind w:right="336" w:hanging="428"/>
      </w:pPr>
      <w:r>
        <w:rPr>
          <w:b/>
        </w:rPr>
        <w:t>OSD</w:t>
      </w:r>
      <w:r>
        <w:t xml:space="preserve"> i </w:t>
      </w:r>
      <w:r>
        <w:rPr>
          <w:b/>
        </w:rPr>
        <w:t xml:space="preserve">Sprzedawca </w:t>
      </w:r>
      <w:r>
        <w:t xml:space="preserve">wzajemnie udostępniają dane osobowe, których są administratorami w granicach i na podstawie obowiązujących przepisów prawa w szczególności Rozporządzenia Parlamentu Europejskiego i Rady (UE) 2016/679 z dnia 27 kwietnia 2016 r. w sprawie ochrony osób fizycznych w związku z przetwarzaniem danych osobowych i w sprawie swobodnego przepływu takich danych oraz uchylenia dyrektywy 95/46/WE (zwanego dalej „RODO”). Każda ze </w:t>
      </w:r>
      <w:r>
        <w:rPr>
          <w:b/>
        </w:rPr>
        <w:t>Stron</w:t>
      </w:r>
      <w:r>
        <w:t xml:space="preserve">, w zakresie pełnionej funkcji administratora danych osobowych, ponosi odpowiedzialność za przetwarzanie danych osobowych zgodnie z przepisami o ochronie danych osobowych. </w:t>
      </w:r>
    </w:p>
    <w:p w14:paraId="7CCA522D" w14:textId="77777777" w:rsidR="009F349E" w:rsidRDefault="00000000">
      <w:pPr>
        <w:numPr>
          <w:ilvl w:val="0"/>
          <w:numId w:val="21"/>
        </w:numPr>
        <w:spacing w:after="96"/>
        <w:ind w:right="336" w:hanging="428"/>
      </w:pPr>
      <w:r>
        <w:rPr>
          <w:b/>
        </w:rPr>
        <w:t>OSD</w:t>
      </w:r>
      <w:r>
        <w:t xml:space="preserve"> udostępnia </w:t>
      </w:r>
      <w:r>
        <w:rPr>
          <w:b/>
        </w:rPr>
        <w:t>Sprzedawcy</w:t>
      </w:r>
      <w:r>
        <w:t xml:space="preserve">, a </w:t>
      </w:r>
      <w:r>
        <w:rPr>
          <w:b/>
        </w:rPr>
        <w:t>Sprzedawca</w:t>
      </w:r>
      <w:r>
        <w:t xml:space="preserve"> udostępnia </w:t>
      </w:r>
      <w:r>
        <w:rPr>
          <w:b/>
        </w:rPr>
        <w:t>OSD</w:t>
      </w:r>
      <w:r>
        <w:t xml:space="preserve">:  </w:t>
      </w:r>
    </w:p>
    <w:p w14:paraId="78BF8FD1" w14:textId="77777777" w:rsidR="009F349E" w:rsidRDefault="00000000">
      <w:pPr>
        <w:numPr>
          <w:ilvl w:val="1"/>
          <w:numId w:val="21"/>
        </w:numPr>
        <w:ind w:right="336" w:hanging="425"/>
      </w:pPr>
      <w:r>
        <w:t xml:space="preserve">dane osobowe </w:t>
      </w:r>
      <w:r>
        <w:rPr>
          <w:b/>
        </w:rPr>
        <w:t>URD</w:t>
      </w:r>
      <w:r>
        <w:rPr>
          <w:b/>
          <w:vertAlign w:val="subscript"/>
        </w:rPr>
        <w:t>O</w:t>
      </w:r>
      <w:r>
        <w:t xml:space="preserve"> w zakresie wskazanym w </w:t>
      </w:r>
      <w:r>
        <w:rPr>
          <w:b/>
        </w:rPr>
        <w:t>Umowie</w:t>
      </w:r>
      <w:r>
        <w:t xml:space="preserve">; </w:t>
      </w:r>
    </w:p>
    <w:p w14:paraId="67FD2E59" w14:textId="77777777" w:rsidR="009F349E" w:rsidRDefault="00000000">
      <w:pPr>
        <w:numPr>
          <w:ilvl w:val="1"/>
          <w:numId w:val="21"/>
        </w:numPr>
        <w:spacing w:after="99"/>
        <w:ind w:right="336" w:hanging="425"/>
      </w:pPr>
      <w:r>
        <w:t xml:space="preserve">dane osobowe przedstawicieli </w:t>
      </w:r>
      <w:r>
        <w:rPr>
          <w:b/>
        </w:rPr>
        <w:t>Stron</w:t>
      </w:r>
      <w:r>
        <w:t xml:space="preserve"> oraz osób wskazanych do współpracy w zakresie realizacji </w:t>
      </w:r>
      <w:r>
        <w:rPr>
          <w:b/>
        </w:rPr>
        <w:t>Umowy</w:t>
      </w:r>
      <w:r>
        <w:t xml:space="preserve">. </w:t>
      </w:r>
    </w:p>
    <w:p w14:paraId="76E7FC0C" w14:textId="77777777" w:rsidR="009F349E" w:rsidRDefault="00000000">
      <w:pPr>
        <w:numPr>
          <w:ilvl w:val="0"/>
          <w:numId w:val="21"/>
        </w:numPr>
        <w:spacing w:after="117"/>
        <w:ind w:right="336" w:hanging="428"/>
      </w:pPr>
      <w:r>
        <w:rPr>
          <w:b/>
        </w:rPr>
        <w:t>OSD</w:t>
      </w:r>
      <w:r>
        <w:t xml:space="preserve"> udostępnia </w:t>
      </w:r>
      <w:r>
        <w:rPr>
          <w:b/>
        </w:rPr>
        <w:t>Sprzedawcy</w:t>
      </w:r>
      <w:r>
        <w:t xml:space="preserve"> m.in. dane pomiarowe i rozliczeniowe z wyliczonymi elementami ilościowymi i wartościowymi za usługę dystrybucji </w:t>
      </w:r>
      <w:r>
        <w:rPr>
          <w:b/>
        </w:rPr>
        <w:t>URD</w:t>
      </w:r>
      <w:r>
        <w:rPr>
          <w:b/>
          <w:vertAlign w:val="subscript"/>
        </w:rPr>
        <w:t>O</w:t>
      </w:r>
      <w:r>
        <w:t xml:space="preserve"> niezbędne do realizacji umów zawartych z </w:t>
      </w:r>
      <w:proofErr w:type="spellStart"/>
      <w:r>
        <w:rPr>
          <w:b/>
        </w:rPr>
        <w:t>URDo</w:t>
      </w:r>
      <w:proofErr w:type="spellEnd"/>
      <w:r>
        <w:t xml:space="preserve">, w tym w szczególności do dokonania rozliczenia usługi kompleksowej świadczonej na podstawie umowy kompleksowej oraz wykonywanych przez Sprzedawcę obowiązków wynikających z przepisów prawa oraz dane dotyczące PPE.  </w:t>
      </w:r>
    </w:p>
    <w:p w14:paraId="3CBD51E5" w14:textId="77777777" w:rsidR="009F349E" w:rsidRDefault="00000000">
      <w:pPr>
        <w:numPr>
          <w:ilvl w:val="0"/>
          <w:numId w:val="21"/>
        </w:numPr>
        <w:spacing w:after="132"/>
        <w:ind w:right="336" w:hanging="428"/>
      </w:pPr>
      <w:r>
        <w:t xml:space="preserve">Sprzedawca udostępnia </w:t>
      </w:r>
      <w:r>
        <w:rPr>
          <w:b/>
        </w:rPr>
        <w:t>OSD</w:t>
      </w:r>
      <w:r>
        <w:t xml:space="preserve"> m. in. parametry techniczne i rozliczeniowe wynikające z umowy kompleksowej zawartej z </w:t>
      </w:r>
      <w:proofErr w:type="spellStart"/>
      <w:r>
        <w:rPr>
          <w:b/>
        </w:rPr>
        <w:t>URDo</w:t>
      </w:r>
      <w:proofErr w:type="spellEnd"/>
      <w:r>
        <w:t xml:space="preserve">, dane dotyczące PPE, dane zawarte w dokumentacji związanej z wykonywaniem przez </w:t>
      </w:r>
      <w:r>
        <w:rPr>
          <w:b/>
        </w:rPr>
        <w:t>OSD</w:t>
      </w:r>
      <w:r>
        <w:t xml:space="preserve"> usługi dystrybucji, w tym reklamacjach, zgłoszeniach lub innych oświadczeniach </w:t>
      </w:r>
      <w:proofErr w:type="spellStart"/>
      <w:r>
        <w:rPr>
          <w:b/>
        </w:rPr>
        <w:t>URDo</w:t>
      </w:r>
      <w:proofErr w:type="spellEnd"/>
      <w:r>
        <w:t xml:space="preserve">, dotyczących usług świadczonych przez </w:t>
      </w:r>
      <w:r>
        <w:rPr>
          <w:b/>
        </w:rPr>
        <w:t>OSD</w:t>
      </w:r>
      <w:r>
        <w:t xml:space="preserve">. </w:t>
      </w:r>
    </w:p>
    <w:p w14:paraId="45FB89A5" w14:textId="77777777" w:rsidR="009F349E" w:rsidRDefault="00000000">
      <w:pPr>
        <w:numPr>
          <w:ilvl w:val="0"/>
          <w:numId w:val="21"/>
        </w:numPr>
        <w:spacing w:after="125"/>
        <w:ind w:right="336" w:hanging="428"/>
      </w:pPr>
      <w:r>
        <w:t xml:space="preserve">Strony potwierdzają, że udostępnienie danych, o którym mowa w ust. 3 i 4 powyżej, następuje na podstawie art. 6 ust. 1 lit. b, c i f RODO i jest niezbędne m. in. do wykonywania umów zawartych z URD, wykonywania obowiązków prawnych, wynikających w szczególności z Prawa energetycznego, a także w celu realizacji prawnie uzasadnionych interesów Stron, polegających w szczególności na zapewnieniu wykonywania niniejszej Umowy, a także na ewentualnym ustaleniu, dochodzeniu lub obronie przed roszczeniami </w:t>
      </w:r>
    </w:p>
    <w:p w14:paraId="5DDC5568" w14:textId="4138AEF5" w:rsidR="009F349E" w:rsidRDefault="00000000">
      <w:pPr>
        <w:numPr>
          <w:ilvl w:val="0"/>
          <w:numId w:val="21"/>
        </w:numPr>
        <w:ind w:right="336" w:hanging="428"/>
      </w:pPr>
      <w:r>
        <w:t xml:space="preserve">Każda </w:t>
      </w:r>
      <w:r>
        <w:rPr>
          <w:b/>
        </w:rPr>
        <w:t>Strona</w:t>
      </w:r>
      <w:r>
        <w:t xml:space="preserve"> zobowiązuje się informować </w:t>
      </w:r>
      <w:r>
        <w:rPr>
          <w:b/>
        </w:rPr>
        <w:t>URD</w:t>
      </w:r>
      <w:r>
        <w:rPr>
          <w:b/>
          <w:vertAlign w:val="subscript"/>
        </w:rPr>
        <w:t>O</w:t>
      </w:r>
      <w:r>
        <w:t xml:space="preserve"> (reprezentantów, w tym pełnomocników </w:t>
      </w:r>
      <w:r>
        <w:rPr>
          <w:b/>
        </w:rPr>
        <w:t>URD</w:t>
      </w:r>
      <w:r>
        <w:rPr>
          <w:b/>
          <w:vertAlign w:val="subscript"/>
        </w:rPr>
        <w:t>O</w:t>
      </w:r>
      <w:r>
        <w:t xml:space="preserve">), sprzedawców rezerwowych (o ile ich dane osobowe zostaną pozyskane) oraz swoich przedstawicieli i osoby wskazane do współpracy w zakresie realizacji </w:t>
      </w:r>
      <w:r>
        <w:rPr>
          <w:b/>
        </w:rPr>
        <w:t>Umowy</w:t>
      </w:r>
      <w:r>
        <w:t xml:space="preserve"> o udostępnieniu ich danych osobowych drugiej </w:t>
      </w:r>
      <w:r>
        <w:rPr>
          <w:b/>
        </w:rPr>
        <w:t>Stronie</w:t>
      </w:r>
      <w:r>
        <w:t xml:space="preserve"> w formie stosownej klauzuli informacyjnej. Jeśli </w:t>
      </w:r>
      <w:r>
        <w:rPr>
          <w:b/>
        </w:rPr>
        <w:t xml:space="preserve">Strona </w:t>
      </w:r>
      <w:r>
        <w:t xml:space="preserve">dostarczy drugiej </w:t>
      </w:r>
      <w:r>
        <w:rPr>
          <w:b/>
        </w:rPr>
        <w:t>Stronie</w:t>
      </w:r>
      <w:r>
        <w:t xml:space="preserve"> klauzulę informacyjną w zakresie przetwarzania przez tę </w:t>
      </w:r>
      <w:r>
        <w:rPr>
          <w:b/>
        </w:rPr>
        <w:t>Stronę</w:t>
      </w:r>
      <w:r>
        <w:t xml:space="preserve"> danych osobowych przedstawicieli drugiej </w:t>
      </w:r>
      <w:r>
        <w:rPr>
          <w:b/>
        </w:rPr>
        <w:t>Strony</w:t>
      </w:r>
      <w:r>
        <w:t xml:space="preserve"> lub osób wskazanych przez druga </w:t>
      </w:r>
      <w:r>
        <w:rPr>
          <w:b/>
        </w:rPr>
        <w:t>Stronę</w:t>
      </w:r>
      <w:r>
        <w:t xml:space="preserve"> do współpracy w zakresie realizacji </w:t>
      </w:r>
      <w:r>
        <w:rPr>
          <w:b/>
        </w:rPr>
        <w:t xml:space="preserve">Umowy, </w:t>
      </w:r>
      <w:r>
        <w:t xml:space="preserve">druga </w:t>
      </w:r>
      <w:r>
        <w:rPr>
          <w:b/>
        </w:rPr>
        <w:t xml:space="preserve">Strona </w:t>
      </w:r>
      <w:r>
        <w:t xml:space="preserve">zobowiązuje się przekazać ją swoim przedstawicielom, osobom wskazanym do współpracy w zakresie realizacji </w:t>
      </w:r>
      <w:r>
        <w:rPr>
          <w:b/>
        </w:rPr>
        <w:t xml:space="preserve">Umowy </w:t>
      </w:r>
      <w:r>
        <w:t xml:space="preserve">(wskazanym w ust. 2 lit. b). Informacja dotycząca przetwarzania przez </w:t>
      </w:r>
      <w:r>
        <w:rPr>
          <w:b/>
        </w:rPr>
        <w:t>OSD</w:t>
      </w:r>
      <w:r>
        <w:t xml:space="preserve"> danych osobowych przekazanych przez </w:t>
      </w:r>
      <w:r>
        <w:rPr>
          <w:b/>
        </w:rPr>
        <w:t>Sprzedawcę</w:t>
      </w:r>
      <w:r>
        <w:t xml:space="preserve"> w związku z realizacją </w:t>
      </w:r>
      <w:r>
        <w:rPr>
          <w:b/>
        </w:rPr>
        <w:t>Umowy</w:t>
      </w:r>
      <w:r>
        <w:t xml:space="preserve"> znajduje się Załączniku nr </w:t>
      </w:r>
      <w:r w:rsidR="00576CD9">
        <w:t>8</w:t>
      </w:r>
      <w:r>
        <w:t xml:space="preserve">.  </w:t>
      </w:r>
    </w:p>
    <w:p w14:paraId="68C56825" w14:textId="77777777" w:rsidR="009F349E" w:rsidRDefault="00000000">
      <w:pPr>
        <w:numPr>
          <w:ilvl w:val="0"/>
          <w:numId w:val="21"/>
        </w:numPr>
        <w:spacing w:after="125"/>
        <w:ind w:right="336" w:hanging="428"/>
      </w:pPr>
      <w:r>
        <w:rPr>
          <w:b/>
        </w:rPr>
        <w:t xml:space="preserve">Strony </w:t>
      </w:r>
      <w:r>
        <w:t xml:space="preserve">zobowiązane są do przetwarzania udostępnianych danych osobowych zgodnie z przepisami o ochronie danych osobowych, w sposób zapewniający poufność i odpowiednie bezpieczeństwo tych danych, w tym ochronę przed niedozwolonym lub niezgodnym z prawem przetwarzaniem oraz przypadkową utratą, zniszczeniem lub uszkodzeniem, za pomocą odpowiednich środków technicznych i organizacyjnych. </w:t>
      </w:r>
    </w:p>
    <w:p w14:paraId="78394CD2" w14:textId="592D73FE" w:rsidR="009F349E" w:rsidRDefault="00000000">
      <w:pPr>
        <w:numPr>
          <w:ilvl w:val="0"/>
          <w:numId w:val="21"/>
        </w:numPr>
        <w:spacing w:after="125"/>
        <w:ind w:right="336" w:hanging="428"/>
      </w:pPr>
      <w:r>
        <w:rPr>
          <w:b/>
        </w:rPr>
        <w:lastRenderedPageBreak/>
        <w:t>Strony</w:t>
      </w:r>
      <w:r>
        <w:t xml:space="preserve"> zobowiązane są do wzajemnego informowania się o sprostowaniu lub usunięciu danych osobowych lub ograniczeniu przetwarzania, których dokonały zgodnie z art. 16, art. 17 ust. 1 </w:t>
      </w:r>
      <w:r w:rsidR="00B176D3">
        <w:t xml:space="preserve">                </w:t>
      </w:r>
      <w:r>
        <w:t xml:space="preserve">i art. 18 RODO, pocztą elektroniczną odpowiednio na adres </w:t>
      </w:r>
      <w:r>
        <w:rPr>
          <w:b/>
        </w:rPr>
        <w:t>Sprzedawcy</w:t>
      </w:r>
      <w:r>
        <w:t xml:space="preserve">: </w:t>
      </w:r>
      <w:r>
        <w:rPr>
          <w:shd w:val="clear" w:color="auto" w:fill="D3D3D3"/>
        </w:rPr>
        <w:t>.....................</w:t>
      </w:r>
      <w:r>
        <w:t xml:space="preserve"> lub na adres </w:t>
      </w:r>
      <w:r>
        <w:rPr>
          <w:b/>
        </w:rPr>
        <w:t>OSD</w:t>
      </w:r>
      <w:r>
        <w:t xml:space="preserve">: </w:t>
      </w:r>
      <w:hyperlink r:id="rId7" w:history="1">
        <w:r w:rsidR="0054383E">
          <w:rPr>
            <w:rStyle w:val="Hipercze"/>
          </w:rPr>
          <w:t>iod@es-k.pl</w:t>
        </w:r>
      </w:hyperlink>
      <w:r w:rsidR="0054383E">
        <w:t> </w:t>
      </w:r>
    </w:p>
    <w:p w14:paraId="49451E62" w14:textId="77777777" w:rsidR="009F349E" w:rsidRDefault="00000000">
      <w:pPr>
        <w:numPr>
          <w:ilvl w:val="0"/>
          <w:numId w:val="21"/>
        </w:numPr>
        <w:spacing w:after="107"/>
        <w:ind w:right="336" w:hanging="428"/>
      </w:pPr>
      <w:r>
        <w:t>Z zastrzeżeniem obowiązujących przepisów prawa oraz zapisów</w:t>
      </w:r>
      <w:r>
        <w:rPr>
          <w:b/>
        </w:rPr>
        <w:t xml:space="preserve"> Umowy, Strony</w:t>
      </w:r>
      <w:r>
        <w:t xml:space="preserve"> podejmą współpracę w zakresie przetwarzania udostępnianych danych osobowych zgodnie z przepisami o ochronie danych osobowych, w szczególności poprzez ustosunkowanie się do zapytań organów nadzorczych w tym zakresie. </w:t>
      </w:r>
    </w:p>
    <w:p w14:paraId="7BAB6672" w14:textId="77777777" w:rsidR="009F349E" w:rsidRDefault="00000000">
      <w:pPr>
        <w:numPr>
          <w:ilvl w:val="0"/>
          <w:numId w:val="21"/>
        </w:numPr>
        <w:spacing w:after="117"/>
        <w:ind w:right="336" w:hanging="428"/>
      </w:pPr>
      <w:r>
        <w:t xml:space="preserve">W przypadku otrzymania przez jedną ze </w:t>
      </w:r>
      <w:r>
        <w:rPr>
          <w:b/>
        </w:rPr>
        <w:t>Stron</w:t>
      </w:r>
      <w:r>
        <w:t xml:space="preserve"> skargi, zawiadomienia lub informacji od organu nadzorczego lub innego podmiotu (wyłączając żądania osoby, której dane dotyczą), które nawiązują bezpośrednio lub pośrednio do przetwarzania danych osobowych lub do obowiązków w zakresie przestrzegania przepisów o ochronie danych osobowych przez drugą</w:t>
      </w:r>
      <w:r>
        <w:rPr>
          <w:b/>
        </w:rPr>
        <w:t xml:space="preserve"> Stronę</w:t>
      </w:r>
      <w:r>
        <w:t xml:space="preserve">, </w:t>
      </w:r>
      <w:r>
        <w:rPr>
          <w:b/>
        </w:rPr>
        <w:t>Strona</w:t>
      </w:r>
      <w:r>
        <w:t xml:space="preserve"> niezwłocznie zawiadamia drugą </w:t>
      </w:r>
      <w:r>
        <w:rPr>
          <w:b/>
        </w:rPr>
        <w:t>Stronę</w:t>
      </w:r>
      <w:r>
        <w:t xml:space="preserve"> o takiej skardze, zawiadomieniu lub informacji, o ile nie jest to sprzeczne z obowiązującymi przepisami lub regulacjami wewnętrznymi </w:t>
      </w:r>
      <w:r>
        <w:rPr>
          <w:b/>
        </w:rPr>
        <w:t>Strony</w:t>
      </w:r>
      <w:r>
        <w:t xml:space="preserve">.  </w:t>
      </w:r>
    </w:p>
    <w:p w14:paraId="7986233D" w14:textId="77777777" w:rsidR="009F349E" w:rsidRDefault="00000000">
      <w:pPr>
        <w:numPr>
          <w:ilvl w:val="0"/>
          <w:numId w:val="21"/>
        </w:numPr>
        <w:spacing w:after="131"/>
        <w:ind w:right="336" w:hanging="428"/>
      </w:pPr>
      <w:r>
        <w:t xml:space="preserve">Strona niezwłocznie podejmuje współpracę z drugą </w:t>
      </w:r>
      <w:r>
        <w:rPr>
          <w:b/>
        </w:rPr>
        <w:t>Stroną</w:t>
      </w:r>
      <w:r>
        <w:t xml:space="preserve"> oraz zapewnia informacje, aby umożliwić drugiej </w:t>
      </w:r>
      <w:r>
        <w:rPr>
          <w:b/>
        </w:rPr>
        <w:t>Stronie</w:t>
      </w:r>
      <w:r>
        <w:t xml:space="preserve"> zgodność: </w:t>
      </w:r>
    </w:p>
    <w:p w14:paraId="2A02D6DE" w14:textId="77777777" w:rsidR="009F349E" w:rsidRDefault="00000000">
      <w:pPr>
        <w:numPr>
          <w:ilvl w:val="1"/>
          <w:numId w:val="22"/>
        </w:numPr>
        <w:ind w:right="336" w:hanging="425"/>
      </w:pPr>
      <w:r>
        <w:t xml:space="preserve">przetwarzania danych osobowych z obowiązkami wynikającymi z przepisów o ochronie danych osobowych; oraz </w:t>
      </w:r>
    </w:p>
    <w:p w14:paraId="49F9D84B" w14:textId="13E9D5A9" w:rsidR="009F349E" w:rsidRDefault="00000000">
      <w:pPr>
        <w:numPr>
          <w:ilvl w:val="1"/>
          <w:numId w:val="22"/>
        </w:numPr>
        <w:spacing w:after="128"/>
        <w:ind w:right="336" w:hanging="425"/>
      </w:pPr>
      <w:r>
        <w:t xml:space="preserve">odpowiedniego ustosunkowania się do postępowań prowadzonych łącznie wobec </w:t>
      </w:r>
      <w:r>
        <w:rPr>
          <w:b/>
        </w:rPr>
        <w:t>OSD</w:t>
      </w:r>
      <w:r w:rsidR="00B176D3">
        <w:rPr>
          <w:b/>
        </w:rPr>
        <w:t xml:space="preserve">                    </w:t>
      </w:r>
      <w:r>
        <w:t xml:space="preserve"> i </w:t>
      </w:r>
      <w:r>
        <w:rPr>
          <w:b/>
        </w:rPr>
        <w:t>Sprzedawcy</w:t>
      </w:r>
      <w:r>
        <w:t xml:space="preserve"> przez Urząd Ochrony Danych Osobowych. </w:t>
      </w:r>
    </w:p>
    <w:p w14:paraId="10EB8054" w14:textId="77777777" w:rsidR="009F349E" w:rsidRDefault="00000000">
      <w:pPr>
        <w:numPr>
          <w:ilvl w:val="0"/>
          <w:numId w:val="21"/>
        </w:numPr>
        <w:spacing w:after="237"/>
        <w:ind w:right="336" w:hanging="428"/>
      </w:pPr>
      <w:r>
        <w:rPr>
          <w:b/>
        </w:rPr>
        <w:t>Strony</w:t>
      </w:r>
      <w:r>
        <w:t xml:space="preserve"> dopuszczają do przetwarzania danych wyłącznie osoby odpowiednio upoważnione do przetwarzania oraz zobowiązane do zachowania danych osobowych w tajemnicy. </w:t>
      </w:r>
    </w:p>
    <w:p w14:paraId="35A6CA24" w14:textId="77777777" w:rsidR="009F349E" w:rsidRDefault="00000000">
      <w:pPr>
        <w:pStyle w:val="Nagwek1"/>
        <w:spacing w:after="255"/>
        <w:ind w:right="337"/>
      </w:pPr>
      <w:r>
        <w:t xml:space="preserve">§ 12 Zasady udostępniania danych pomiarowych </w:t>
      </w:r>
    </w:p>
    <w:p w14:paraId="5AA5A6AF" w14:textId="77777777" w:rsidR="009F349E" w:rsidRDefault="00000000">
      <w:pPr>
        <w:numPr>
          <w:ilvl w:val="0"/>
          <w:numId w:val="23"/>
        </w:numPr>
        <w:spacing w:after="108"/>
        <w:ind w:right="336" w:hanging="425"/>
      </w:pPr>
      <w:r>
        <w:t xml:space="preserve">Udostępnianie </w:t>
      </w:r>
      <w:r>
        <w:rPr>
          <w:b/>
        </w:rPr>
        <w:t>Sprzedawcy</w:t>
      </w:r>
      <w:r>
        <w:t xml:space="preserve"> przez </w:t>
      </w:r>
      <w:r>
        <w:rPr>
          <w:b/>
        </w:rPr>
        <w:t>OSD</w:t>
      </w:r>
      <w:r>
        <w:t xml:space="preserve"> danych pomiarowych i rozliczeniowych dla każdego PPE odbywa się na zasadach określonych w IRiESD i Taryfie OSD. </w:t>
      </w:r>
    </w:p>
    <w:p w14:paraId="687FFFBE" w14:textId="77777777" w:rsidR="00914003" w:rsidRDefault="00000000" w:rsidP="00914003">
      <w:pPr>
        <w:numPr>
          <w:ilvl w:val="0"/>
          <w:numId w:val="23"/>
        </w:numPr>
        <w:spacing w:after="120"/>
        <w:ind w:left="426" w:right="336" w:hanging="419"/>
      </w:pPr>
      <w:r>
        <w:t xml:space="preserve">Dane, o których mowa w ust. 1, udostępnione są </w:t>
      </w:r>
      <w:r>
        <w:rPr>
          <w:b/>
        </w:rPr>
        <w:t>Sprzedawcy</w:t>
      </w:r>
      <w:r>
        <w:t xml:space="preserve"> przez </w:t>
      </w:r>
      <w:r>
        <w:rPr>
          <w:b/>
        </w:rPr>
        <w:t xml:space="preserve">OSD </w:t>
      </w:r>
      <w:r>
        <w:t>poprzez wystawienie ich na wskazany przez</w:t>
      </w:r>
      <w:r>
        <w:rPr>
          <w:b/>
        </w:rPr>
        <w:t xml:space="preserve"> OSD </w:t>
      </w:r>
      <w:r>
        <w:t xml:space="preserve">serwer lub poprzez system, o którym mowa w § 16 ust. 3 Umowy, w formacie określonym zgodnie z IRiESD. W szczególnie uzasadnionym przypadku braku możliwości udostępnienia danych, w tym w wyniku awarii sytemu, o którym mowa wyżej, </w:t>
      </w:r>
      <w:r>
        <w:rPr>
          <w:b/>
        </w:rPr>
        <w:t>OSD</w:t>
      </w:r>
      <w:r>
        <w:t xml:space="preserve"> przekaże dane na adres poczty elektronicznej, wyszczególniony w Załączniku nr 2 do </w:t>
      </w:r>
      <w:r>
        <w:rPr>
          <w:b/>
        </w:rPr>
        <w:t>Umowy</w:t>
      </w:r>
      <w:r>
        <w:t xml:space="preserve">. </w:t>
      </w:r>
    </w:p>
    <w:p w14:paraId="1FF87F16" w14:textId="724F291C" w:rsidR="009F349E" w:rsidRDefault="00000000" w:rsidP="00914003">
      <w:pPr>
        <w:numPr>
          <w:ilvl w:val="0"/>
          <w:numId w:val="23"/>
        </w:numPr>
        <w:spacing w:after="120"/>
        <w:ind w:left="426" w:right="336" w:hanging="419"/>
      </w:pPr>
      <w:r>
        <w:t xml:space="preserve">W przypadku </w:t>
      </w:r>
      <w:r>
        <w:rPr>
          <w:b/>
        </w:rPr>
        <w:t>URD</w:t>
      </w:r>
      <w:r>
        <w:rPr>
          <w:b/>
          <w:vertAlign w:val="subscript"/>
        </w:rPr>
        <w:t>O</w:t>
      </w:r>
      <w:r>
        <w:t xml:space="preserve">, u których zainstalowany jest licznik zdalnego odczytu, </w:t>
      </w:r>
      <w:r>
        <w:rPr>
          <w:b/>
        </w:rPr>
        <w:t>OSD</w:t>
      </w:r>
      <w:r>
        <w:t xml:space="preserve"> jest obowiązany chronić dane pomiarowe dotyczące tych </w:t>
      </w:r>
      <w:r>
        <w:rPr>
          <w:b/>
        </w:rPr>
        <w:t>URD</w:t>
      </w:r>
      <w:r>
        <w:rPr>
          <w:b/>
          <w:vertAlign w:val="subscript"/>
        </w:rPr>
        <w:t>O</w:t>
      </w:r>
      <w:r>
        <w:t xml:space="preserve"> na zasadach określonych w przepisach o ochronie danych osobowych. </w:t>
      </w:r>
    </w:p>
    <w:p w14:paraId="1B303DF8" w14:textId="77777777" w:rsidR="009F349E" w:rsidRDefault="00000000">
      <w:pPr>
        <w:numPr>
          <w:ilvl w:val="0"/>
          <w:numId w:val="24"/>
        </w:numPr>
        <w:spacing w:after="119"/>
        <w:ind w:right="336" w:hanging="425"/>
      </w:pPr>
      <w:r>
        <w:rPr>
          <w:b/>
        </w:rPr>
        <w:t>Sprzedawca</w:t>
      </w:r>
      <w:r>
        <w:t xml:space="preserve"> oświadcza, iż spełnia wszystkie wymogi techniczne i organizacyjne pozwalające na prawidłowe przetwarzanie danych pomiarowych pozyskanych przez </w:t>
      </w:r>
      <w:r>
        <w:rPr>
          <w:b/>
        </w:rPr>
        <w:t>OSD</w:t>
      </w:r>
      <w:r>
        <w:t xml:space="preserve"> przy wykorzystaniu licznika zdalnego odczytu - wynikające z przepisów o ochronie danych osobowych. </w:t>
      </w:r>
    </w:p>
    <w:p w14:paraId="24C617CE" w14:textId="77777777" w:rsidR="009F349E" w:rsidRDefault="00000000">
      <w:pPr>
        <w:numPr>
          <w:ilvl w:val="0"/>
          <w:numId w:val="24"/>
        </w:numPr>
        <w:spacing w:after="130"/>
        <w:ind w:right="336" w:hanging="425"/>
      </w:pPr>
      <w:r>
        <w:t xml:space="preserve">W celu umożliwienia prowadzenia bilansowania handlowego </w:t>
      </w:r>
      <w:r>
        <w:rPr>
          <w:b/>
        </w:rPr>
        <w:t>URD</w:t>
      </w:r>
      <w:r>
        <w:rPr>
          <w:b/>
          <w:vertAlign w:val="subscript"/>
        </w:rPr>
        <w:t>O</w:t>
      </w:r>
      <w:r>
        <w:t xml:space="preserve"> przez </w:t>
      </w:r>
      <w:r>
        <w:rPr>
          <w:b/>
        </w:rPr>
        <w:t>Sprzedawcę</w:t>
      </w:r>
      <w:r>
        <w:t xml:space="preserve">, w zakresie obszarów sieci dystrybucyjnej </w:t>
      </w:r>
      <w:r>
        <w:rPr>
          <w:b/>
        </w:rPr>
        <w:t>OSD</w:t>
      </w:r>
      <w:r>
        <w:t xml:space="preserve"> nie objętych umową o świadczenie usług przesyłania zawartą przez </w:t>
      </w:r>
      <w:r>
        <w:rPr>
          <w:b/>
        </w:rPr>
        <w:t>OSD</w:t>
      </w:r>
      <w:r>
        <w:t xml:space="preserve"> z OSP - </w:t>
      </w:r>
      <w:r>
        <w:rPr>
          <w:b/>
        </w:rPr>
        <w:t>OSD</w:t>
      </w:r>
      <w:r>
        <w:t xml:space="preserve"> zobowiązuje się udostępniać właściwemu </w:t>
      </w:r>
      <w:proofErr w:type="spellStart"/>
      <w:r>
        <w:t>OSDp</w:t>
      </w:r>
      <w:proofErr w:type="spellEnd"/>
      <w:r>
        <w:t xml:space="preserve"> zagregowane dane pomiarowe </w:t>
      </w:r>
      <w:r>
        <w:rPr>
          <w:b/>
        </w:rPr>
        <w:t>URD</w:t>
      </w:r>
      <w:r>
        <w:rPr>
          <w:b/>
          <w:vertAlign w:val="subscript"/>
        </w:rPr>
        <w:t>O</w:t>
      </w:r>
      <w:r>
        <w:t xml:space="preserve"> dla których realizuje sprzedaż energii elektrycznej </w:t>
      </w:r>
      <w:r>
        <w:rPr>
          <w:b/>
        </w:rPr>
        <w:t>Sprzedawca</w:t>
      </w:r>
      <w:r>
        <w:t xml:space="preserve"> określające godzinowy profil poboru/oddania energii elektrycznej przez wszystkich </w:t>
      </w:r>
      <w:r>
        <w:rPr>
          <w:b/>
        </w:rPr>
        <w:t>URD</w:t>
      </w:r>
      <w:r>
        <w:rPr>
          <w:b/>
          <w:vertAlign w:val="subscript"/>
        </w:rPr>
        <w:t>O</w:t>
      </w:r>
      <w:r>
        <w:t xml:space="preserve">. Dane udostępniane będą zgodne z zasadami określonymi w Umowie zawartej pomiędzy właściwym </w:t>
      </w:r>
      <w:proofErr w:type="spellStart"/>
      <w:r>
        <w:t>OSDp</w:t>
      </w:r>
      <w:proofErr w:type="spellEnd"/>
      <w:r>
        <w:t xml:space="preserve"> i </w:t>
      </w:r>
      <w:r>
        <w:rPr>
          <w:b/>
        </w:rPr>
        <w:t>OSD</w:t>
      </w:r>
      <w:r>
        <w:t xml:space="preserve">. </w:t>
      </w:r>
    </w:p>
    <w:p w14:paraId="5E8C02F7" w14:textId="77777777" w:rsidR="009F349E" w:rsidRDefault="00000000">
      <w:pPr>
        <w:numPr>
          <w:ilvl w:val="0"/>
          <w:numId w:val="24"/>
        </w:numPr>
        <w:spacing w:after="237"/>
        <w:ind w:right="336" w:hanging="425"/>
      </w:pPr>
      <w:r>
        <w:lastRenderedPageBreak/>
        <w:t xml:space="preserve">W celu umożliwienia prowadzenia bilansowania handlowego </w:t>
      </w:r>
      <w:r>
        <w:rPr>
          <w:b/>
        </w:rPr>
        <w:t>URD</w:t>
      </w:r>
      <w:r>
        <w:rPr>
          <w:b/>
          <w:vertAlign w:val="subscript"/>
        </w:rPr>
        <w:t>O</w:t>
      </w:r>
      <w:r>
        <w:t xml:space="preserve"> przez </w:t>
      </w:r>
      <w:r>
        <w:rPr>
          <w:b/>
        </w:rPr>
        <w:t>Sprzedawcę</w:t>
      </w:r>
      <w:r>
        <w:t xml:space="preserve">, w zakresie obszarów sieci dystrybucyjnej </w:t>
      </w:r>
      <w:r>
        <w:rPr>
          <w:b/>
        </w:rPr>
        <w:t>OSD</w:t>
      </w:r>
      <w:r>
        <w:t xml:space="preserve"> objętych umową o świadczenie usług przesyłania zawartą przez </w:t>
      </w:r>
      <w:r>
        <w:rPr>
          <w:b/>
        </w:rPr>
        <w:t>OSD</w:t>
      </w:r>
      <w:r>
        <w:t xml:space="preserve"> z OSP - </w:t>
      </w:r>
      <w:r>
        <w:rPr>
          <w:b/>
        </w:rPr>
        <w:t>OSD</w:t>
      </w:r>
      <w:r>
        <w:t xml:space="preserve"> zobowiązuje się udostępniać OSP zagregowane dane pomiarowe </w:t>
      </w:r>
      <w:r>
        <w:rPr>
          <w:b/>
        </w:rPr>
        <w:t>URD</w:t>
      </w:r>
      <w:r>
        <w:rPr>
          <w:b/>
          <w:vertAlign w:val="subscript"/>
        </w:rPr>
        <w:t>O</w:t>
      </w:r>
      <w:r>
        <w:t xml:space="preserve"> dla których realizuje sprzedaż energii elektrycznej </w:t>
      </w:r>
      <w:r>
        <w:rPr>
          <w:b/>
        </w:rPr>
        <w:t>Sprzedawca</w:t>
      </w:r>
      <w:r>
        <w:t xml:space="preserve"> określające godzinowy profil poboru/oddania energii elektrycznej przez wszystkich </w:t>
      </w:r>
      <w:r>
        <w:rPr>
          <w:b/>
        </w:rPr>
        <w:t>URD</w:t>
      </w:r>
      <w:r>
        <w:rPr>
          <w:b/>
          <w:vertAlign w:val="subscript"/>
        </w:rPr>
        <w:t>O</w:t>
      </w:r>
      <w:r>
        <w:t xml:space="preserve">. Dane udostępniane będą zgodne z zasadami określonymi w Umowie zawartej pomiędzy właściwym OSP i </w:t>
      </w:r>
      <w:r>
        <w:rPr>
          <w:b/>
        </w:rPr>
        <w:t>OSD</w:t>
      </w:r>
      <w:r>
        <w:t xml:space="preserve">. </w:t>
      </w:r>
    </w:p>
    <w:p w14:paraId="3C5AA25C" w14:textId="77777777" w:rsidR="009F349E" w:rsidRDefault="00000000">
      <w:pPr>
        <w:pStyle w:val="Nagwek1"/>
        <w:spacing w:after="259"/>
        <w:ind w:right="337"/>
      </w:pPr>
      <w:r>
        <w:t>§ 13 Wstrzymanie i wznowienie dostarczania energii elektrycznej do URD</w:t>
      </w:r>
      <w:r>
        <w:rPr>
          <w:vertAlign w:val="subscript"/>
        </w:rPr>
        <w:t>O</w:t>
      </w:r>
      <w:r>
        <w:t xml:space="preserve"> </w:t>
      </w:r>
    </w:p>
    <w:p w14:paraId="7C137B16" w14:textId="77777777" w:rsidR="009F349E" w:rsidRDefault="00000000">
      <w:pPr>
        <w:numPr>
          <w:ilvl w:val="0"/>
          <w:numId w:val="25"/>
        </w:numPr>
        <w:spacing w:after="95"/>
        <w:ind w:right="336" w:hanging="428"/>
      </w:pPr>
      <w:r>
        <w:rPr>
          <w:b/>
        </w:rPr>
        <w:t xml:space="preserve">OSD </w:t>
      </w:r>
      <w:r>
        <w:t xml:space="preserve">jest odpowiednio uprawniony lub zobowiązany w przypadkach określonych w powszechnie obowiązujących przepisach prawa, w szczególności w Ustawie oraz w IRiESD, wstrzymać lub wznowić dostarczanie energii elektrycznej </w:t>
      </w:r>
      <w:r>
        <w:rPr>
          <w:b/>
        </w:rPr>
        <w:t>URD</w:t>
      </w:r>
      <w:r>
        <w:rPr>
          <w:b/>
          <w:vertAlign w:val="subscript"/>
        </w:rPr>
        <w:t>O</w:t>
      </w:r>
      <w:r>
        <w:t xml:space="preserve">. Wstrzymanie oraz wznowienie dostarczania odbywa się na zasadach określonych w IRiESD. </w:t>
      </w:r>
    </w:p>
    <w:p w14:paraId="1265E8C4" w14:textId="77777777" w:rsidR="009F349E" w:rsidRDefault="00000000">
      <w:pPr>
        <w:numPr>
          <w:ilvl w:val="0"/>
          <w:numId w:val="25"/>
        </w:numPr>
        <w:spacing w:after="116"/>
        <w:ind w:right="336" w:hanging="428"/>
      </w:pPr>
      <w:r>
        <w:t xml:space="preserve">Wymiana informacji w zakresie wstrzymania i wznowienia dostarczania energii elektrycznej pomiędzy </w:t>
      </w:r>
      <w:r>
        <w:rPr>
          <w:b/>
        </w:rPr>
        <w:t>Sprzedawcą</w:t>
      </w:r>
      <w:r>
        <w:t xml:space="preserve"> i </w:t>
      </w:r>
      <w:r>
        <w:rPr>
          <w:b/>
        </w:rPr>
        <w:t>OSD</w:t>
      </w:r>
      <w:r>
        <w:t xml:space="preserve"> odbywa na zasadach określonych w § 16 ust. 3. </w:t>
      </w:r>
    </w:p>
    <w:p w14:paraId="6A9F5EB9" w14:textId="77777777" w:rsidR="009F349E" w:rsidRDefault="00000000">
      <w:pPr>
        <w:numPr>
          <w:ilvl w:val="0"/>
          <w:numId w:val="25"/>
        </w:numPr>
        <w:spacing w:after="118"/>
        <w:ind w:right="336" w:hanging="428"/>
      </w:pPr>
      <w:r>
        <w:rPr>
          <w:b/>
        </w:rPr>
        <w:t>Sprzedawca</w:t>
      </w:r>
      <w:r>
        <w:t xml:space="preserve"> ponosi odpowiedzialność za: </w:t>
      </w:r>
    </w:p>
    <w:p w14:paraId="7F01CFE5" w14:textId="77777777" w:rsidR="009F349E" w:rsidRDefault="00000000">
      <w:pPr>
        <w:numPr>
          <w:ilvl w:val="1"/>
          <w:numId w:val="25"/>
        </w:numPr>
        <w:ind w:right="336" w:hanging="425"/>
      </w:pPr>
      <w:r>
        <w:t xml:space="preserve">wstrzymanie przez OSD lub złożenie do </w:t>
      </w:r>
      <w:r>
        <w:rPr>
          <w:b/>
        </w:rPr>
        <w:t xml:space="preserve">OSD </w:t>
      </w:r>
      <w:r>
        <w:t xml:space="preserve">żądania wstrzymania dostarczania energii elektrycznej </w:t>
      </w:r>
      <w:r>
        <w:rPr>
          <w:b/>
        </w:rPr>
        <w:t>URD</w:t>
      </w:r>
      <w:r>
        <w:rPr>
          <w:b/>
          <w:vertAlign w:val="subscript"/>
        </w:rPr>
        <w:t>O</w:t>
      </w:r>
      <w:r>
        <w:t xml:space="preserve">, niezgodnie z Ustawą lub IRiESD;  </w:t>
      </w:r>
    </w:p>
    <w:p w14:paraId="03918B97" w14:textId="77777777" w:rsidR="009F349E" w:rsidRDefault="00000000">
      <w:pPr>
        <w:numPr>
          <w:ilvl w:val="1"/>
          <w:numId w:val="25"/>
        </w:numPr>
        <w:ind w:right="336" w:hanging="425"/>
      </w:pPr>
      <w:r>
        <w:t xml:space="preserve">niezłożenie wniosku do </w:t>
      </w:r>
      <w:r>
        <w:rPr>
          <w:b/>
        </w:rPr>
        <w:t>OSD</w:t>
      </w:r>
      <w:r>
        <w:t xml:space="preserve"> o wznowienie dostarczania energii elektrycznej do </w:t>
      </w:r>
      <w:r>
        <w:rPr>
          <w:b/>
        </w:rPr>
        <w:t>URD</w:t>
      </w:r>
      <w:r>
        <w:rPr>
          <w:b/>
          <w:vertAlign w:val="subscript"/>
        </w:rPr>
        <w:t>O</w:t>
      </w:r>
      <w:r>
        <w:t xml:space="preserve">, pomimo ustania przyczyn wstrzymania lub wystąpienia ustawowych przesłanek do wznowienia dostarczania energii elektrycznej; </w:t>
      </w:r>
    </w:p>
    <w:p w14:paraId="01A4DC07" w14:textId="77777777" w:rsidR="009F349E" w:rsidRDefault="00000000">
      <w:pPr>
        <w:numPr>
          <w:ilvl w:val="1"/>
          <w:numId w:val="25"/>
        </w:numPr>
        <w:ind w:right="336" w:hanging="425"/>
      </w:pPr>
      <w:r>
        <w:t xml:space="preserve">złożenie wniosku o wznowienie dostarczania energii elektrycznej do </w:t>
      </w:r>
      <w:r>
        <w:rPr>
          <w:b/>
        </w:rPr>
        <w:t>URD</w:t>
      </w:r>
      <w:r>
        <w:rPr>
          <w:b/>
          <w:vertAlign w:val="subscript"/>
        </w:rPr>
        <w:t>O</w:t>
      </w:r>
      <w:r>
        <w:t xml:space="preserve"> po terminie określonym w IRiESD </w:t>
      </w:r>
    </w:p>
    <w:p w14:paraId="2C99A68D" w14:textId="77777777" w:rsidR="009F349E" w:rsidRDefault="00000000">
      <w:pPr>
        <w:spacing w:after="125"/>
        <w:ind w:left="420" w:right="336" w:firstLine="0"/>
      </w:pPr>
      <w:r>
        <w:t xml:space="preserve">chyba że powyższe jest następstwem okoliczności, za które </w:t>
      </w:r>
      <w:r>
        <w:rPr>
          <w:b/>
        </w:rPr>
        <w:t xml:space="preserve">Sprzedawca </w:t>
      </w:r>
      <w:r>
        <w:t xml:space="preserve">nie ponosi odpowiedzialności. </w:t>
      </w:r>
    </w:p>
    <w:p w14:paraId="1D9736EF" w14:textId="77777777" w:rsidR="009F349E" w:rsidRDefault="00000000">
      <w:pPr>
        <w:numPr>
          <w:ilvl w:val="0"/>
          <w:numId w:val="25"/>
        </w:numPr>
        <w:spacing w:after="96"/>
        <w:ind w:right="336" w:hanging="428"/>
      </w:pPr>
      <w:r>
        <w:t xml:space="preserve">Z zastrzeżeniem postanowień ust. 8, </w:t>
      </w:r>
      <w:r>
        <w:rPr>
          <w:b/>
        </w:rPr>
        <w:t>OSD</w:t>
      </w:r>
      <w:r>
        <w:t xml:space="preserve"> ponosi odpowiedzialność za: </w:t>
      </w:r>
    </w:p>
    <w:p w14:paraId="4D232748" w14:textId="77777777" w:rsidR="009F349E" w:rsidRDefault="00000000">
      <w:pPr>
        <w:numPr>
          <w:ilvl w:val="1"/>
          <w:numId w:val="25"/>
        </w:numPr>
        <w:ind w:right="336" w:hanging="425"/>
      </w:pPr>
      <w:r>
        <w:t xml:space="preserve">nieuzasadnione wstrzymanie dostarczania energii elektrycznej do </w:t>
      </w:r>
      <w:r>
        <w:rPr>
          <w:b/>
        </w:rPr>
        <w:t>URD</w:t>
      </w:r>
      <w:r>
        <w:rPr>
          <w:b/>
          <w:vertAlign w:val="subscript"/>
        </w:rPr>
        <w:t>O</w:t>
      </w:r>
      <w:r>
        <w:t xml:space="preserve"> w przypadkach gdy wstrzymanie nastąpiło z inicjatywy </w:t>
      </w:r>
      <w:r>
        <w:rPr>
          <w:b/>
        </w:rPr>
        <w:t>OSD</w:t>
      </w:r>
      <w:r>
        <w:t xml:space="preserve">; </w:t>
      </w:r>
    </w:p>
    <w:p w14:paraId="58A6DD0B" w14:textId="77777777" w:rsidR="009F349E" w:rsidRDefault="00000000">
      <w:pPr>
        <w:numPr>
          <w:ilvl w:val="1"/>
          <w:numId w:val="25"/>
        </w:numPr>
        <w:ind w:right="336" w:hanging="425"/>
      </w:pPr>
      <w:r>
        <w:t>niewznowienie dostarczania energii elektrycznej do</w:t>
      </w:r>
      <w:r>
        <w:rPr>
          <w:b/>
        </w:rPr>
        <w:t xml:space="preserve"> URD</w:t>
      </w:r>
      <w:r>
        <w:rPr>
          <w:b/>
          <w:vertAlign w:val="subscript"/>
        </w:rPr>
        <w:t>O</w:t>
      </w:r>
      <w:r>
        <w:t xml:space="preserve"> w gospodarstwie domowym, wstrzymanego w wyniku przeprowadzonej przez </w:t>
      </w:r>
      <w:r>
        <w:rPr>
          <w:b/>
        </w:rPr>
        <w:t>OSD</w:t>
      </w:r>
      <w:r>
        <w:t xml:space="preserve"> kontroli i stwierdzenia, że nastąpiło nielegalne pobieranie energii elektrycznej, pomimo złożenia przez tego </w:t>
      </w:r>
      <w:r>
        <w:rPr>
          <w:b/>
        </w:rPr>
        <w:t>URD</w:t>
      </w:r>
      <w:r>
        <w:rPr>
          <w:b/>
          <w:vertAlign w:val="subscript"/>
        </w:rPr>
        <w:t>O</w:t>
      </w:r>
      <w:r>
        <w:t xml:space="preserve"> reklamacji do </w:t>
      </w:r>
      <w:r>
        <w:rPr>
          <w:b/>
        </w:rPr>
        <w:t>OSD</w:t>
      </w:r>
      <w:r>
        <w:t xml:space="preserve">, lub uzyskania informacji o złożeniu przez tego </w:t>
      </w:r>
      <w:r>
        <w:rPr>
          <w:b/>
        </w:rPr>
        <w:t>URD</w:t>
      </w:r>
      <w:r>
        <w:rPr>
          <w:b/>
          <w:vertAlign w:val="subscript"/>
        </w:rPr>
        <w:t>O</w:t>
      </w:r>
      <w:r>
        <w:t xml:space="preserve"> wniosku o rozpatrzenie sporu do Prezesa URE; </w:t>
      </w:r>
    </w:p>
    <w:p w14:paraId="147AD61A" w14:textId="77777777" w:rsidR="009F349E" w:rsidRDefault="00000000">
      <w:pPr>
        <w:numPr>
          <w:ilvl w:val="1"/>
          <w:numId w:val="25"/>
        </w:numPr>
        <w:ind w:right="336" w:hanging="425"/>
      </w:pPr>
      <w:r>
        <w:t xml:space="preserve">niewznowienie dostarczania energii elektrycznej do </w:t>
      </w:r>
      <w:r>
        <w:rPr>
          <w:b/>
        </w:rPr>
        <w:t>URD</w:t>
      </w:r>
      <w:r>
        <w:rPr>
          <w:b/>
          <w:vertAlign w:val="subscript"/>
        </w:rPr>
        <w:t>O</w:t>
      </w:r>
      <w:r>
        <w:t xml:space="preserve"> pomimo ustania przyczyn wstrzymania, które nastąpiło z inicjatywy </w:t>
      </w:r>
      <w:r>
        <w:rPr>
          <w:b/>
        </w:rPr>
        <w:t>OSD</w:t>
      </w:r>
      <w:r>
        <w:t xml:space="preserve">;  </w:t>
      </w:r>
    </w:p>
    <w:p w14:paraId="47745486" w14:textId="77777777" w:rsidR="009F349E" w:rsidRDefault="00000000">
      <w:pPr>
        <w:numPr>
          <w:ilvl w:val="1"/>
          <w:numId w:val="25"/>
        </w:numPr>
        <w:spacing w:after="63"/>
        <w:ind w:right="336" w:hanging="425"/>
      </w:pPr>
      <w:r>
        <w:t xml:space="preserve">niewstrzymanie lub niewznowienie dostarczania energii elektrycznej </w:t>
      </w:r>
      <w:r>
        <w:rPr>
          <w:b/>
        </w:rPr>
        <w:t>URD</w:t>
      </w:r>
      <w:r>
        <w:rPr>
          <w:b/>
          <w:vertAlign w:val="subscript"/>
        </w:rPr>
        <w:t>O</w:t>
      </w:r>
      <w:r>
        <w:t xml:space="preserve"> pomimo złożenia przez </w:t>
      </w:r>
      <w:r>
        <w:rPr>
          <w:b/>
        </w:rPr>
        <w:t>Sprzedawcę</w:t>
      </w:r>
      <w:r>
        <w:t xml:space="preserve"> żądania wstrzymania lub wniosku o wznowienie dostarczania energii elektrycznej do </w:t>
      </w:r>
      <w:r>
        <w:rPr>
          <w:b/>
        </w:rPr>
        <w:t>URD</w:t>
      </w:r>
      <w:r>
        <w:rPr>
          <w:b/>
          <w:vertAlign w:val="subscript"/>
        </w:rPr>
        <w:t>O</w:t>
      </w:r>
      <w:r>
        <w:t xml:space="preserve">, </w:t>
      </w:r>
    </w:p>
    <w:p w14:paraId="54DB718B" w14:textId="77777777" w:rsidR="009F349E" w:rsidRDefault="00000000">
      <w:pPr>
        <w:spacing w:after="126"/>
        <w:ind w:left="420" w:right="336" w:firstLine="0"/>
      </w:pPr>
      <w:r>
        <w:t xml:space="preserve">chyba że powyższe jest następstwem okoliczności, za które </w:t>
      </w:r>
      <w:r>
        <w:rPr>
          <w:b/>
        </w:rPr>
        <w:t>OSD</w:t>
      </w:r>
      <w:r>
        <w:t xml:space="preserve"> nie ponosi odpowiedzialności. </w:t>
      </w:r>
    </w:p>
    <w:p w14:paraId="019FCBAC" w14:textId="77777777" w:rsidR="009F349E" w:rsidRDefault="00000000">
      <w:pPr>
        <w:numPr>
          <w:ilvl w:val="0"/>
          <w:numId w:val="25"/>
        </w:numPr>
        <w:spacing w:after="111"/>
        <w:ind w:right="336" w:hanging="428"/>
      </w:pPr>
      <w:r>
        <w:rPr>
          <w:b/>
        </w:rPr>
        <w:t>Sprzedawca</w:t>
      </w:r>
      <w:r>
        <w:t xml:space="preserve"> ponosi pełną odpowiedzialność wobec </w:t>
      </w:r>
      <w:r>
        <w:rPr>
          <w:b/>
        </w:rPr>
        <w:t>URD</w:t>
      </w:r>
      <w:r>
        <w:rPr>
          <w:b/>
          <w:vertAlign w:val="subscript"/>
        </w:rPr>
        <w:t>O</w:t>
      </w:r>
      <w:r>
        <w:t xml:space="preserve">, któremu wstrzymano dostarczanie energii elektrycznej na żądanie </w:t>
      </w:r>
      <w:r>
        <w:rPr>
          <w:b/>
        </w:rPr>
        <w:t>Sprzedawcy</w:t>
      </w:r>
      <w:r>
        <w:t xml:space="preserve">, jak i wobec </w:t>
      </w:r>
      <w:r>
        <w:rPr>
          <w:b/>
        </w:rPr>
        <w:t>OSD</w:t>
      </w:r>
      <w:r>
        <w:t xml:space="preserve"> w przypadku, gdy wstrzymanie nastąpi z naruszeniem przez </w:t>
      </w:r>
      <w:r>
        <w:rPr>
          <w:b/>
        </w:rPr>
        <w:t>Sprzedawcę</w:t>
      </w:r>
      <w:r>
        <w:t xml:space="preserve"> procedury, o której mowa w Ustawie, IRiESD. </w:t>
      </w:r>
    </w:p>
    <w:p w14:paraId="6A5547B8" w14:textId="77777777" w:rsidR="009F349E" w:rsidRDefault="00000000">
      <w:pPr>
        <w:numPr>
          <w:ilvl w:val="0"/>
          <w:numId w:val="25"/>
        </w:numPr>
        <w:spacing w:after="118"/>
        <w:ind w:right="336" w:hanging="428"/>
      </w:pPr>
      <w:r>
        <w:t xml:space="preserve">Wstrzymanie dostarczania energii elektrycznej </w:t>
      </w:r>
      <w:r>
        <w:rPr>
          <w:b/>
        </w:rPr>
        <w:t>URD</w:t>
      </w:r>
      <w:r>
        <w:rPr>
          <w:b/>
          <w:vertAlign w:val="subscript"/>
        </w:rPr>
        <w:t>O</w:t>
      </w:r>
      <w:r>
        <w:t xml:space="preserve"> będącego prosumentem energii odnawialnej powoduje równocześnie wstrzymanie możliwości dostarczania do sieci </w:t>
      </w:r>
      <w:r>
        <w:rPr>
          <w:b/>
        </w:rPr>
        <w:t>OSD</w:t>
      </w:r>
      <w:r>
        <w:t xml:space="preserve"> energii wytworzonej przez tego </w:t>
      </w:r>
      <w:r>
        <w:rPr>
          <w:b/>
        </w:rPr>
        <w:t>URD</w:t>
      </w:r>
      <w:r>
        <w:rPr>
          <w:b/>
          <w:vertAlign w:val="subscript"/>
        </w:rPr>
        <w:t>O</w:t>
      </w:r>
      <w:r>
        <w:t xml:space="preserve">. </w:t>
      </w:r>
    </w:p>
    <w:p w14:paraId="67856BF2" w14:textId="64BC7595" w:rsidR="009F349E" w:rsidRDefault="00000000" w:rsidP="003144D3">
      <w:pPr>
        <w:numPr>
          <w:ilvl w:val="0"/>
          <w:numId w:val="25"/>
        </w:numPr>
        <w:ind w:right="336" w:hanging="428"/>
      </w:pPr>
      <w:r>
        <w:rPr>
          <w:b/>
        </w:rPr>
        <w:lastRenderedPageBreak/>
        <w:t>Sprzedawca</w:t>
      </w:r>
      <w:r>
        <w:t xml:space="preserve"> poinformuje </w:t>
      </w:r>
      <w:r>
        <w:rPr>
          <w:b/>
        </w:rPr>
        <w:t>URD</w:t>
      </w:r>
      <w:r>
        <w:rPr>
          <w:b/>
          <w:vertAlign w:val="subscript"/>
        </w:rPr>
        <w:t>O</w:t>
      </w:r>
      <w:r>
        <w:t xml:space="preserve">, że </w:t>
      </w:r>
      <w:r>
        <w:rPr>
          <w:b/>
        </w:rPr>
        <w:t>OSD</w:t>
      </w:r>
      <w:r>
        <w:t xml:space="preserve"> może wznowić dostarczanie energii elektrycznej bez odrębnego powiadomienia </w:t>
      </w:r>
      <w:r>
        <w:rPr>
          <w:b/>
        </w:rPr>
        <w:t>URD</w:t>
      </w:r>
      <w:r>
        <w:rPr>
          <w:b/>
          <w:vertAlign w:val="subscript"/>
        </w:rPr>
        <w:t>O</w:t>
      </w:r>
      <w:r>
        <w:t xml:space="preserve">, również pod jego nieobecność.  </w:t>
      </w:r>
    </w:p>
    <w:p w14:paraId="048B0C91" w14:textId="77777777" w:rsidR="009F349E" w:rsidRPr="008B4664" w:rsidRDefault="00000000">
      <w:pPr>
        <w:numPr>
          <w:ilvl w:val="0"/>
          <w:numId w:val="25"/>
        </w:numPr>
        <w:spacing w:after="244"/>
        <w:ind w:right="336" w:hanging="428"/>
        <w:rPr>
          <w:color w:val="auto"/>
        </w:rPr>
      </w:pPr>
      <w:r w:rsidRPr="008B4664">
        <w:rPr>
          <w:color w:val="auto"/>
        </w:rPr>
        <w:t xml:space="preserve">Powyższe postanowienia nie dotyczą obiektów służących obronności państwa. </w:t>
      </w:r>
    </w:p>
    <w:p w14:paraId="656DCE7F" w14:textId="77777777" w:rsidR="009F349E" w:rsidRDefault="00000000">
      <w:pPr>
        <w:pStyle w:val="Nagwek1"/>
        <w:spacing w:after="258"/>
        <w:ind w:right="337"/>
      </w:pPr>
      <w:r>
        <w:t xml:space="preserve">§ 14 Zmiany, renegocjacje oraz wypowiedzenie Umowy </w:t>
      </w:r>
    </w:p>
    <w:p w14:paraId="4097C457" w14:textId="77777777" w:rsidR="009F349E" w:rsidRDefault="00000000">
      <w:pPr>
        <w:numPr>
          <w:ilvl w:val="0"/>
          <w:numId w:val="26"/>
        </w:numPr>
        <w:spacing w:after="124"/>
        <w:ind w:right="336" w:hanging="428"/>
      </w:pPr>
      <w:r>
        <w:t xml:space="preserve">Zmiany </w:t>
      </w:r>
      <w:r>
        <w:rPr>
          <w:b/>
        </w:rPr>
        <w:t>Umowy</w:t>
      </w:r>
      <w:r>
        <w:t xml:space="preserve"> mogą być dokonywane, pod rygorem nieważności wyłącznie na piśmie w formie aneksu do </w:t>
      </w:r>
      <w:r>
        <w:rPr>
          <w:b/>
        </w:rPr>
        <w:t>Umowy</w:t>
      </w:r>
      <w:r>
        <w:t xml:space="preserve">, za wyjątkiem zmian jednoznacznie przywołanych w </w:t>
      </w:r>
      <w:r>
        <w:rPr>
          <w:b/>
        </w:rPr>
        <w:t>Umowie</w:t>
      </w:r>
      <w:r>
        <w:t xml:space="preserve">, dla których ustalano, że nie wymagają formy aneksu. </w:t>
      </w:r>
    </w:p>
    <w:p w14:paraId="19540E28" w14:textId="77777777" w:rsidR="009F349E" w:rsidRDefault="00000000">
      <w:pPr>
        <w:numPr>
          <w:ilvl w:val="0"/>
          <w:numId w:val="26"/>
        </w:numPr>
        <w:spacing w:after="124"/>
        <w:ind w:right="336" w:hanging="428"/>
      </w:pPr>
      <w:r>
        <w:t xml:space="preserve">Jeżeli którekolwiek z postanowień </w:t>
      </w:r>
      <w:r>
        <w:rPr>
          <w:b/>
        </w:rPr>
        <w:t>Umowy</w:t>
      </w:r>
      <w:r>
        <w:t xml:space="preserve"> uznane zostanie za nieważne na mocy prawomocnego wyroku sądu lub prawomocnej (ostatecznej) decyzji innego uprawnionego do tego organu władzy publicznej, pozostaje to bez wpływu na ważność pozostałych postanowień </w:t>
      </w:r>
      <w:r>
        <w:rPr>
          <w:b/>
        </w:rPr>
        <w:t>Umowy</w:t>
      </w:r>
      <w:r>
        <w:t xml:space="preserve">. W takim przypadku </w:t>
      </w:r>
      <w:r>
        <w:rPr>
          <w:b/>
        </w:rPr>
        <w:t>Strony</w:t>
      </w:r>
      <w:r>
        <w:t xml:space="preserve"> niezwłocznie podejmą negocjacje w celu zastąpienia postanowień nieważnych innymi postanowieniami, które będą realizować możliwie zbliżony cel. </w:t>
      </w:r>
    </w:p>
    <w:p w14:paraId="48AFD21F" w14:textId="77777777" w:rsidR="009F349E" w:rsidRDefault="00000000">
      <w:pPr>
        <w:numPr>
          <w:ilvl w:val="0"/>
          <w:numId w:val="26"/>
        </w:numPr>
        <w:spacing w:after="131"/>
        <w:ind w:right="336" w:hanging="428"/>
      </w:pPr>
      <w:r>
        <w:t xml:space="preserve">Postanowienia ust. 2 stosuje się również, jeżeli po zawarciu </w:t>
      </w:r>
      <w:r>
        <w:rPr>
          <w:b/>
        </w:rPr>
        <w:t xml:space="preserve">Umowy </w:t>
      </w:r>
      <w:r>
        <w:t xml:space="preserve">wejdą w życie przepisy, na skutek których jakiekolwiek z postanowień </w:t>
      </w:r>
      <w:r>
        <w:rPr>
          <w:b/>
        </w:rPr>
        <w:t xml:space="preserve">Umowy </w:t>
      </w:r>
      <w:r>
        <w:t xml:space="preserve">stanie się nieważne.  </w:t>
      </w:r>
    </w:p>
    <w:p w14:paraId="1C1CD4F1" w14:textId="77777777" w:rsidR="009F349E" w:rsidRDefault="00000000">
      <w:pPr>
        <w:numPr>
          <w:ilvl w:val="0"/>
          <w:numId w:val="26"/>
        </w:numPr>
        <w:spacing w:after="101"/>
        <w:ind w:right="336" w:hanging="428"/>
      </w:pPr>
      <w:r>
        <w:t xml:space="preserve">W przypadku zmian w zakresie stanu prawnego lub faktycznego mających związek z postanowieniami </w:t>
      </w:r>
      <w:r>
        <w:rPr>
          <w:b/>
        </w:rPr>
        <w:t>Umowy</w:t>
      </w:r>
      <w:r>
        <w:t xml:space="preserve">, </w:t>
      </w:r>
      <w:r>
        <w:rPr>
          <w:b/>
        </w:rPr>
        <w:t>Strony</w:t>
      </w:r>
      <w:r>
        <w:t xml:space="preserve"> zobowiązują się do podjęcia w dobrej wierze jej renegocjacji pod kątem dostosowania </w:t>
      </w:r>
      <w:r>
        <w:rPr>
          <w:b/>
        </w:rPr>
        <w:t>Umowy</w:t>
      </w:r>
      <w:r>
        <w:t xml:space="preserve"> do nowych okoliczności. </w:t>
      </w:r>
    </w:p>
    <w:p w14:paraId="1921E7B0" w14:textId="77777777" w:rsidR="009F349E" w:rsidRDefault="00000000">
      <w:pPr>
        <w:numPr>
          <w:ilvl w:val="0"/>
          <w:numId w:val="26"/>
        </w:numPr>
        <w:ind w:right="336" w:hanging="428"/>
      </w:pPr>
      <w:r>
        <w:t xml:space="preserve">Jeśli </w:t>
      </w:r>
      <w:r>
        <w:rPr>
          <w:b/>
        </w:rPr>
        <w:t>Sprzedawca</w:t>
      </w:r>
      <w:r>
        <w:t xml:space="preserve"> nie zgadza się ze zmianami wprowadzonymi w </w:t>
      </w:r>
      <w:proofErr w:type="spellStart"/>
      <w:r>
        <w:t>IRiESD</w:t>
      </w:r>
      <w:proofErr w:type="spellEnd"/>
      <w:r>
        <w:t xml:space="preserve">, </w:t>
      </w:r>
      <w:proofErr w:type="spellStart"/>
      <w:r>
        <w:t>IRiESP</w:t>
      </w:r>
      <w:proofErr w:type="spellEnd"/>
      <w:r>
        <w:t xml:space="preserve"> lub WDB, wówczas ma prawo wypowiedzenia </w:t>
      </w:r>
      <w:r>
        <w:rPr>
          <w:b/>
        </w:rPr>
        <w:t>Umowy</w:t>
      </w:r>
      <w:r>
        <w:t xml:space="preserve">, przy czym oświadczenie o wypowiedzeniu </w:t>
      </w:r>
    </w:p>
    <w:p w14:paraId="44C1FF03" w14:textId="77777777" w:rsidR="009F349E" w:rsidRDefault="00000000">
      <w:pPr>
        <w:spacing w:after="125"/>
        <w:ind w:left="420" w:right="336" w:firstLine="0"/>
      </w:pPr>
      <w:r>
        <w:rPr>
          <w:b/>
        </w:rPr>
        <w:t>Umowy</w:t>
      </w:r>
      <w:r>
        <w:t xml:space="preserve"> powinno zostać złożone w terminie 10 (dziesięciu) dni od dnia opublikowania w Biuletynie URE zmian </w:t>
      </w:r>
      <w:proofErr w:type="spellStart"/>
      <w:r>
        <w:t>IRiESP</w:t>
      </w:r>
      <w:proofErr w:type="spellEnd"/>
      <w:r>
        <w:t xml:space="preserve"> lub w terminie 10 (dziesięciu) po zatwierdzeniu IRiESD lub jej zmian przez </w:t>
      </w:r>
      <w:r>
        <w:rPr>
          <w:b/>
        </w:rPr>
        <w:t>OSD</w:t>
      </w:r>
      <w:r>
        <w:t xml:space="preserve">. Jeżeli oświadczenie o wypowiedzeniu </w:t>
      </w:r>
      <w:r>
        <w:rPr>
          <w:b/>
        </w:rPr>
        <w:t>Umowy</w:t>
      </w:r>
      <w:r>
        <w:t xml:space="preserve"> zostanie złożone </w:t>
      </w:r>
      <w:r>
        <w:rPr>
          <w:b/>
        </w:rPr>
        <w:t>OSD</w:t>
      </w:r>
      <w:r>
        <w:t xml:space="preserve"> najpóźniej na 2 (dwa) dni robocze przed dniem wejścia w życie zmienionej </w:t>
      </w:r>
      <w:proofErr w:type="spellStart"/>
      <w:r>
        <w:t>IRiESD</w:t>
      </w:r>
      <w:proofErr w:type="spellEnd"/>
      <w:r>
        <w:t xml:space="preserve">, </w:t>
      </w:r>
      <w:proofErr w:type="spellStart"/>
      <w:r>
        <w:t>IRiESP</w:t>
      </w:r>
      <w:proofErr w:type="spellEnd"/>
      <w:r>
        <w:t xml:space="preserve"> lub zmienionych WDB, to w takim przypadku wypowiedzenie </w:t>
      </w:r>
      <w:r>
        <w:rPr>
          <w:b/>
        </w:rPr>
        <w:t>Umowy</w:t>
      </w:r>
      <w:r>
        <w:t xml:space="preserve"> następuje ze skutkiem na dzień poprzedzający wejście w życie zmienionej </w:t>
      </w:r>
      <w:proofErr w:type="spellStart"/>
      <w:r>
        <w:t>IRiESD</w:t>
      </w:r>
      <w:proofErr w:type="spellEnd"/>
      <w:r>
        <w:t xml:space="preserve">, </w:t>
      </w:r>
      <w:proofErr w:type="spellStart"/>
      <w:r>
        <w:t>IRiESP</w:t>
      </w:r>
      <w:proofErr w:type="spellEnd"/>
      <w:r>
        <w:t xml:space="preserve"> lub zmienionych WDB. Jeżeli natomiast oświadczenie o wypowiedzeniu </w:t>
      </w:r>
      <w:r>
        <w:rPr>
          <w:b/>
        </w:rPr>
        <w:t>Umowy</w:t>
      </w:r>
      <w:r>
        <w:t xml:space="preserve"> zostanie złożone </w:t>
      </w:r>
      <w:r>
        <w:rPr>
          <w:b/>
        </w:rPr>
        <w:t>OSD</w:t>
      </w:r>
      <w:r>
        <w:t xml:space="preserve"> w terminie późniejszym, ale z zachowaniem powyższego 10-dniowego terminu, to wypowiedzenie </w:t>
      </w:r>
      <w:r>
        <w:rPr>
          <w:b/>
        </w:rPr>
        <w:t>Umowy</w:t>
      </w:r>
      <w:r>
        <w:t xml:space="preserve"> następuje ze skutkiem na drugi dzień roboczy po dniu złożenia oświadczenia o wypowiedzeniu. W takim wypadku od dnia wejścia w życie zmienionej </w:t>
      </w:r>
      <w:proofErr w:type="spellStart"/>
      <w:r>
        <w:t>IRiESD</w:t>
      </w:r>
      <w:proofErr w:type="spellEnd"/>
      <w:r>
        <w:t xml:space="preserve"> lub </w:t>
      </w:r>
      <w:proofErr w:type="spellStart"/>
      <w:r>
        <w:t>IRiESP</w:t>
      </w:r>
      <w:proofErr w:type="spellEnd"/>
      <w:r>
        <w:t xml:space="preserve"> lub zmienionych WDB do dnia wypowiedzenia </w:t>
      </w:r>
      <w:r>
        <w:rPr>
          <w:b/>
        </w:rPr>
        <w:t>Umowy</w:t>
      </w:r>
      <w:r>
        <w:t xml:space="preserve"> obowiązują postanowienia nowej </w:t>
      </w:r>
      <w:proofErr w:type="spellStart"/>
      <w:r>
        <w:t>IRiESD</w:t>
      </w:r>
      <w:proofErr w:type="spellEnd"/>
      <w:r>
        <w:t xml:space="preserve">, </w:t>
      </w:r>
      <w:proofErr w:type="spellStart"/>
      <w:r>
        <w:t>IRiESP</w:t>
      </w:r>
      <w:proofErr w:type="spellEnd"/>
      <w:r>
        <w:rPr>
          <w:rFonts w:ascii="Times New Roman" w:eastAsia="Times New Roman" w:hAnsi="Times New Roman" w:cs="Times New Roman"/>
          <w:sz w:val="24"/>
        </w:rPr>
        <w:t xml:space="preserve"> </w:t>
      </w:r>
      <w:r>
        <w:t xml:space="preserve">lub nowych WDB. </w:t>
      </w:r>
    </w:p>
    <w:p w14:paraId="6160F925" w14:textId="77777777" w:rsidR="009F349E" w:rsidRDefault="00000000">
      <w:pPr>
        <w:numPr>
          <w:ilvl w:val="0"/>
          <w:numId w:val="26"/>
        </w:numPr>
        <w:spacing w:after="127"/>
        <w:ind w:right="336" w:hanging="428"/>
      </w:pPr>
      <w:r>
        <w:t xml:space="preserve">Każda ze </w:t>
      </w:r>
      <w:r>
        <w:rPr>
          <w:b/>
        </w:rPr>
        <w:t xml:space="preserve">Stron </w:t>
      </w:r>
      <w:r>
        <w:t xml:space="preserve">ma prawo wypowiedzieć </w:t>
      </w:r>
      <w:r>
        <w:rPr>
          <w:b/>
        </w:rPr>
        <w:t>Umowę</w:t>
      </w:r>
      <w:r>
        <w:t xml:space="preserve"> z zachowaniem trzymiesięcznego okresu wypowiedzenia, ze </w:t>
      </w:r>
      <w:r>
        <w:rPr>
          <w:b/>
        </w:rPr>
        <w:t>s</w:t>
      </w:r>
      <w:r>
        <w:t>kutkiem na koniec miesiąca kalendarzowego.</w:t>
      </w:r>
      <w:r>
        <w:rPr>
          <w:b/>
        </w:rPr>
        <w:t xml:space="preserve"> </w:t>
      </w:r>
      <w:r>
        <w:t>Wypowiedzenie wymaga dla swej skuteczności zachowania formy pisemnej pod rygorem nieważności.</w:t>
      </w:r>
      <w:r>
        <w:rPr>
          <w:b/>
        </w:rPr>
        <w:t xml:space="preserve"> Strony</w:t>
      </w:r>
      <w:r>
        <w:t xml:space="preserve"> dopuszczają możliwość rozwiązania </w:t>
      </w:r>
      <w:r>
        <w:rPr>
          <w:b/>
        </w:rPr>
        <w:t>Umowy</w:t>
      </w:r>
      <w:r>
        <w:t xml:space="preserve"> w innym, wzajemnie uzgodnionym terminie. </w:t>
      </w:r>
    </w:p>
    <w:p w14:paraId="6042DF39" w14:textId="77777777" w:rsidR="009F349E" w:rsidRDefault="00000000">
      <w:pPr>
        <w:numPr>
          <w:ilvl w:val="0"/>
          <w:numId w:val="26"/>
        </w:numPr>
        <w:spacing w:after="128"/>
        <w:ind w:right="336" w:hanging="428"/>
      </w:pPr>
      <w:r>
        <w:t xml:space="preserve">Każda ze </w:t>
      </w:r>
      <w:r>
        <w:rPr>
          <w:b/>
        </w:rPr>
        <w:t>Stron</w:t>
      </w:r>
      <w:r>
        <w:t xml:space="preserve"> ma również prawo wypowiedzenia </w:t>
      </w:r>
      <w:r>
        <w:rPr>
          <w:b/>
        </w:rPr>
        <w:t>Umowy</w:t>
      </w:r>
      <w:r>
        <w:t xml:space="preserve"> za jednomiesięcznym okresem wypowiedzenia w przypadkach: </w:t>
      </w:r>
    </w:p>
    <w:p w14:paraId="007A854C" w14:textId="77777777" w:rsidR="009F349E" w:rsidRDefault="00000000">
      <w:pPr>
        <w:numPr>
          <w:ilvl w:val="1"/>
          <w:numId w:val="26"/>
        </w:numPr>
        <w:spacing w:after="125"/>
        <w:ind w:right="336" w:hanging="425"/>
      </w:pPr>
      <w:r>
        <w:t xml:space="preserve">stwierdzenia istotnego zawinionego naruszenia przez drugą </w:t>
      </w:r>
      <w:r>
        <w:rPr>
          <w:b/>
        </w:rPr>
        <w:t>Stronę</w:t>
      </w:r>
      <w:r>
        <w:t xml:space="preserve"> warunków </w:t>
      </w:r>
      <w:r>
        <w:rPr>
          <w:b/>
        </w:rPr>
        <w:t>Umowy</w:t>
      </w:r>
      <w:r>
        <w:t xml:space="preserve">, jeśli przyczyny i skutki naruszenia nie zostały usunięte w terminie 14 dni od daty otrzymania pisemnego zgłoszenia żądania ich usunięcia zawierającego: </w:t>
      </w:r>
    </w:p>
    <w:p w14:paraId="77586430" w14:textId="77777777" w:rsidR="009F349E" w:rsidRDefault="00000000">
      <w:pPr>
        <w:numPr>
          <w:ilvl w:val="2"/>
          <w:numId w:val="26"/>
        </w:numPr>
        <w:ind w:left="1285" w:right="336" w:hanging="425"/>
      </w:pPr>
      <w:r>
        <w:t xml:space="preserve">stwierdzenie przyczyny uzasadniającej wypowiedzenie </w:t>
      </w:r>
      <w:r>
        <w:rPr>
          <w:b/>
        </w:rPr>
        <w:t>Umowy</w:t>
      </w:r>
      <w:r>
        <w:t xml:space="preserve">; </w:t>
      </w:r>
    </w:p>
    <w:p w14:paraId="15086C65" w14:textId="77777777" w:rsidR="009F349E" w:rsidRDefault="00000000">
      <w:pPr>
        <w:numPr>
          <w:ilvl w:val="2"/>
          <w:numId w:val="26"/>
        </w:numPr>
        <w:spacing w:after="127"/>
        <w:ind w:left="1285" w:right="336" w:hanging="425"/>
      </w:pPr>
      <w:r>
        <w:t xml:space="preserve">określenie istotnych szczegółów naruszenia, </w:t>
      </w:r>
    </w:p>
    <w:p w14:paraId="7F330D5E" w14:textId="77777777" w:rsidR="009F349E" w:rsidRDefault="00000000">
      <w:pPr>
        <w:numPr>
          <w:ilvl w:val="1"/>
          <w:numId w:val="26"/>
        </w:numPr>
        <w:ind w:right="336" w:hanging="425"/>
      </w:pPr>
      <w:r>
        <w:t xml:space="preserve">niewypłacalności drugiej </w:t>
      </w:r>
      <w:r>
        <w:rPr>
          <w:b/>
        </w:rPr>
        <w:t>Strony</w:t>
      </w:r>
      <w:r>
        <w:t xml:space="preserve"> lub rozpoczęcia przez właściwy sąd postępowania o wykreśleniu </w:t>
      </w:r>
      <w:r>
        <w:rPr>
          <w:b/>
        </w:rPr>
        <w:t>Strony</w:t>
      </w:r>
      <w:r>
        <w:t xml:space="preserve"> z rejestru wobec przeprowadzenia postępowania likwidacyjnego. </w:t>
      </w:r>
    </w:p>
    <w:p w14:paraId="6494D591" w14:textId="77777777" w:rsidR="009F349E" w:rsidRDefault="00000000">
      <w:pPr>
        <w:spacing w:after="123"/>
        <w:ind w:left="420" w:right="336" w:firstLine="0"/>
      </w:pPr>
      <w:r>
        <w:lastRenderedPageBreak/>
        <w:t xml:space="preserve">Prawo rozwiązania </w:t>
      </w:r>
      <w:r>
        <w:rPr>
          <w:b/>
        </w:rPr>
        <w:t>Umowy</w:t>
      </w:r>
      <w:r>
        <w:t xml:space="preserve">, o którym mowa w niniejszym ustępie, nie przysługuje </w:t>
      </w:r>
      <w:r>
        <w:rPr>
          <w:b/>
        </w:rPr>
        <w:t>Stronie</w:t>
      </w:r>
      <w:r>
        <w:t xml:space="preserve">, która poprzez swoje umyślne działanie spowodowała istotne naruszenie postanowień </w:t>
      </w:r>
      <w:r>
        <w:rPr>
          <w:b/>
        </w:rPr>
        <w:t>Umowy</w:t>
      </w:r>
      <w:r>
        <w:t xml:space="preserve">. </w:t>
      </w:r>
    </w:p>
    <w:p w14:paraId="3CD216C9" w14:textId="77777777" w:rsidR="009F349E" w:rsidRDefault="00000000">
      <w:pPr>
        <w:spacing w:after="121"/>
        <w:ind w:left="420" w:right="336" w:firstLine="0"/>
      </w:pPr>
      <w:r>
        <w:t xml:space="preserve">Za istotne naruszenie warunków </w:t>
      </w:r>
      <w:r>
        <w:rPr>
          <w:b/>
        </w:rPr>
        <w:t>Umowy</w:t>
      </w:r>
      <w:r>
        <w:t xml:space="preserve"> przez </w:t>
      </w:r>
      <w:r>
        <w:rPr>
          <w:b/>
        </w:rPr>
        <w:t>Sprzedawcę</w:t>
      </w:r>
      <w:r>
        <w:t xml:space="preserve"> uważa się w szczególności:  </w:t>
      </w:r>
    </w:p>
    <w:p w14:paraId="62C0E134" w14:textId="7146D0B5" w:rsidR="009F349E" w:rsidRDefault="00000000">
      <w:pPr>
        <w:numPr>
          <w:ilvl w:val="1"/>
          <w:numId w:val="27"/>
        </w:numPr>
        <w:ind w:right="336" w:hanging="425"/>
      </w:pPr>
      <w:r>
        <w:t xml:space="preserve">ustalenie treści umowy kompleksowej zawieranej z </w:t>
      </w:r>
      <w:r>
        <w:rPr>
          <w:b/>
        </w:rPr>
        <w:t>URD</w:t>
      </w:r>
      <w:r>
        <w:rPr>
          <w:b/>
          <w:vertAlign w:val="subscript"/>
        </w:rPr>
        <w:t>O</w:t>
      </w:r>
      <w:r>
        <w:t xml:space="preserve"> z naruszeniem </w:t>
      </w:r>
      <w:r>
        <w:rPr>
          <w:b/>
        </w:rPr>
        <w:t>Umowy</w:t>
      </w:r>
      <w:r w:rsidR="00B176D3">
        <w:rPr>
          <w:b/>
        </w:rPr>
        <w:t xml:space="preserve">                          </w:t>
      </w:r>
      <w:r>
        <w:t xml:space="preserve"> (w szczególności WUD) lub wymogów wynikających z przepisów powszechnie obowiązujących,  </w:t>
      </w:r>
    </w:p>
    <w:p w14:paraId="1C8C6CF9" w14:textId="77777777" w:rsidR="009F349E" w:rsidRDefault="00000000">
      <w:pPr>
        <w:numPr>
          <w:ilvl w:val="1"/>
          <w:numId w:val="27"/>
        </w:numPr>
        <w:spacing w:after="125"/>
        <w:ind w:right="336" w:hanging="425"/>
      </w:pPr>
      <w:r>
        <w:t xml:space="preserve">wystąpienie opóźnienia w regulowaniu wynikających z </w:t>
      </w:r>
      <w:r>
        <w:rPr>
          <w:b/>
        </w:rPr>
        <w:t>Umowy</w:t>
      </w:r>
      <w:r>
        <w:t xml:space="preserve"> należności </w:t>
      </w:r>
      <w:r>
        <w:rPr>
          <w:b/>
        </w:rPr>
        <w:t>OSD</w:t>
      </w:r>
      <w:r>
        <w:t xml:space="preserve"> przekraczających 30 (trzydzieści) dni.  </w:t>
      </w:r>
    </w:p>
    <w:p w14:paraId="523D4135" w14:textId="77777777" w:rsidR="009F349E" w:rsidRDefault="00000000">
      <w:pPr>
        <w:numPr>
          <w:ilvl w:val="0"/>
          <w:numId w:val="26"/>
        </w:numPr>
        <w:spacing w:after="130"/>
        <w:ind w:right="336" w:hanging="428"/>
      </w:pPr>
      <w:r>
        <w:rPr>
          <w:b/>
        </w:rPr>
        <w:t>OSD</w:t>
      </w:r>
      <w:r>
        <w:t xml:space="preserve"> ma prawo, bez ponoszenia odpowiedzialności z tego tytułu - niezależnie od ograniczenia lub wstrzymania świadczenia usług będących przedmiotem </w:t>
      </w:r>
      <w:r>
        <w:rPr>
          <w:b/>
        </w:rPr>
        <w:t>Umowy</w:t>
      </w:r>
      <w:r>
        <w:t xml:space="preserve"> - do rozwiązania </w:t>
      </w:r>
      <w:r>
        <w:rPr>
          <w:b/>
        </w:rPr>
        <w:t>Umowy</w:t>
      </w:r>
      <w:r>
        <w:t xml:space="preserve"> ze skutkiem natychmiastowym, w przypadku: </w:t>
      </w:r>
    </w:p>
    <w:p w14:paraId="12FB634D" w14:textId="77777777" w:rsidR="009F349E" w:rsidRDefault="00000000">
      <w:pPr>
        <w:numPr>
          <w:ilvl w:val="1"/>
          <w:numId w:val="26"/>
        </w:numPr>
        <w:ind w:right="336" w:hanging="425"/>
      </w:pPr>
      <w:r>
        <w:t xml:space="preserve">cofnięcia przez Prezesa URE lub upływu okresu obowiązywania koncesji przywołanej w § 2 ust. 8 lit. a) </w:t>
      </w:r>
      <w:r>
        <w:rPr>
          <w:b/>
        </w:rPr>
        <w:t>Umowy</w:t>
      </w:r>
      <w:r>
        <w:t xml:space="preserve">, niezbędnej do zawarcia i realizacji </w:t>
      </w:r>
      <w:r>
        <w:rPr>
          <w:b/>
        </w:rPr>
        <w:t>Umowy</w:t>
      </w:r>
      <w:r>
        <w:t xml:space="preserve">;  </w:t>
      </w:r>
    </w:p>
    <w:p w14:paraId="511D3AAB" w14:textId="77777777" w:rsidR="009F349E" w:rsidRDefault="00000000">
      <w:pPr>
        <w:numPr>
          <w:ilvl w:val="1"/>
          <w:numId w:val="26"/>
        </w:numPr>
        <w:ind w:right="336" w:hanging="425"/>
      </w:pPr>
      <w:r>
        <w:t xml:space="preserve">braku POB </w:t>
      </w:r>
      <w:r>
        <w:rPr>
          <w:b/>
        </w:rPr>
        <w:t>Sprzedawcy</w:t>
      </w:r>
      <w:r>
        <w:t xml:space="preserve">;  </w:t>
      </w:r>
    </w:p>
    <w:p w14:paraId="696086B7" w14:textId="77777777" w:rsidR="009F349E" w:rsidRDefault="00000000">
      <w:pPr>
        <w:numPr>
          <w:ilvl w:val="1"/>
          <w:numId w:val="26"/>
        </w:numPr>
        <w:spacing w:after="103"/>
        <w:ind w:right="336" w:hanging="425"/>
      </w:pPr>
      <w:r>
        <w:t xml:space="preserve">nieustanowienia, nieuzupełnienia lub nieodnowienia przez </w:t>
      </w:r>
      <w:r>
        <w:rPr>
          <w:b/>
        </w:rPr>
        <w:t>Sprzedawcę</w:t>
      </w:r>
      <w:r>
        <w:t xml:space="preserve"> zabezpieczenia należytego wykonania </w:t>
      </w:r>
      <w:r>
        <w:rPr>
          <w:b/>
        </w:rPr>
        <w:t>Umowy</w:t>
      </w:r>
      <w:r>
        <w:t xml:space="preserve">, o którym mowa w § 8 </w:t>
      </w:r>
      <w:r>
        <w:rPr>
          <w:b/>
        </w:rPr>
        <w:t>Umowy</w:t>
      </w:r>
      <w:r>
        <w:t xml:space="preserve">. </w:t>
      </w:r>
    </w:p>
    <w:p w14:paraId="371CF718" w14:textId="77777777" w:rsidR="009F349E" w:rsidRDefault="00000000">
      <w:pPr>
        <w:numPr>
          <w:ilvl w:val="0"/>
          <w:numId w:val="26"/>
        </w:numPr>
        <w:spacing w:after="123"/>
        <w:ind w:right="336" w:hanging="428"/>
      </w:pPr>
      <w:r>
        <w:rPr>
          <w:b/>
        </w:rPr>
        <w:t>Sprzedawca</w:t>
      </w:r>
      <w:r>
        <w:t xml:space="preserve"> ma prawo do rozwiązania </w:t>
      </w:r>
      <w:r>
        <w:rPr>
          <w:b/>
        </w:rPr>
        <w:t>Umowy</w:t>
      </w:r>
      <w:r>
        <w:t xml:space="preserve"> ze skutkiem natychmiastowym w przypadku cofnięcia przez Prezesa URE lub upływu okresu obowiązywania koncesji </w:t>
      </w:r>
      <w:r>
        <w:rPr>
          <w:b/>
        </w:rPr>
        <w:t>OSD</w:t>
      </w:r>
      <w:r>
        <w:t xml:space="preserve"> na dystrybucję energii elektrycznej lub niewyznaczenia </w:t>
      </w:r>
      <w:r>
        <w:rPr>
          <w:b/>
        </w:rPr>
        <w:t>OSD</w:t>
      </w:r>
      <w:r>
        <w:t xml:space="preserve"> na operatora systemu dystrybucyjnego. </w:t>
      </w:r>
    </w:p>
    <w:p w14:paraId="6D401AAC" w14:textId="77777777" w:rsidR="009F349E" w:rsidRDefault="00000000">
      <w:pPr>
        <w:numPr>
          <w:ilvl w:val="0"/>
          <w:numId w:val="26"/>
        </w:numPr>
        <w:spacing w:after="121"/>
        <w:ind w:right="336" w:hanging="428"/>
      </w:pPr>
      <w:r>
        <w:t xml:space="preserve">Oświadczenie </w:t>
      </w:r>
      <w:r>
        <w:rPr>
          <w:b/>
        </w:rPr>
        <w:t>Strony</w:t>
      </w:r>
      <w:r>
        <w:t xml:space="preserve"> o wypowiedzeniu lub rozwiązaniu </w:t>
      </w:r>
      <w:r>
        <w:rPr>
          <w:b/>
        </w:rPr>
        <w:t>Umowy</w:t>
      </w:r>
      <w:r>
        <w:t xml:space="preserve"> powinno być pod rygorem nieważności złożone drugiej </w:t>
      </w:r>
      <w:r>
        <w:rPr>
          <w:b/>
        </w:rPr>
        <w:t>Stronie</w:t>
      </w:r>
      <w:r>
        <w:t xml:space="preserve"> na piśmie na adres wskazany w Załączniku nr 2 do </w:t>
      </w:r>
      <w:r>
        <w:rPr>
          <w:b/>
        </w:rPr>
        <w:t>Umowy</w:t>
      </w:r>
      <w:r>
        <w:t xml:space="preserve">. Wyłącza się zastosowanie § 10 ust. 1 </w:t>
      </w:r>
      <w:proofErr w:type="spellStart"/>
      <w:r>
        <w:t>zd</w:t>
      </w:r>
      <w:proofErr w:type="spellEnd"/>
      <w:r>
        <w:t xml:space="preserve">. 3 </w:t>
      </w:r>
      <w:r>
        <w:rPr>
          <w:b/>
        </w:rPr>
        <w:t>Umowy</w:t>
      </w:r>
      <w:r>
        <w:t xml:space="preserve"> do przekazywania oświadczeń w przedmiocie wypowiedzenia lub rozwiązania </w:t>
      </w:r>
      <w:r>
        <w:rPr>
          <w:b/>
        </w:rPr>
        <w:t>Umowy</w:t>
      </w:r>
      <w:r>
        <w:t xml:space="preserve">. </w:t>
      </w:r>
    </w:p>
    <w:p w14:paraId="4F4C3936" w14:textId="77777777" w:rsidR="009F349E" w:rsidRDefault="00000000">
      <w:pPr>
        <w:numPr>
          <w:ilvl w:val="0"/>
          <w:numId w:val="26"/>
        </w:numPr>
        <w:spacing w:after="245"/>
        <w:ind w:right="336" w:hanging="428"/>
      </w:pPr>
      <w:r>
        <w:rPr>
          <w:b/>
        </w:rPr>
        <w:t>Strony</w:t>
      </w:r>
      <w:r>
        <w:t xml:space="preserve"> </w:t>
      </w:r>
      <w:r>
        <w:rPr>
          <w:b/>
        </w:rPr>
        <w:t>Umowy</w:t>
      </w:r>
      <w:r>
        <w:t xml:space="preserve"> zobowiązują się do dokonywania wszelkich rozliczeń wynikających z </w:t>
      </w:r>
      <w:r>
        <w:rPr>
          <w:b/>
        </w:rPr>
        <w:t>Umowy</w:t>
      </w:r>
      <w:r>
        <w:t xml:space="preserve">, również po jej zakończeniu, a powstałych w związku z dokonywaniem korekt w trybach przewidzianych w IRiESD oraz w przepisach powszechnie obowiązujących. </w:t>
      </w:r>
    </w:p>
    <w:p w14:paraId="3A3BA8DB" w14:textId="77777777" w:rsidR="009F349E" w:rsidRDefault="00000000">
      <w:pPr>
        <w:pStyle w:val="Nagwek1"/>
        <w:spacing w:after="231"/>
        <w:ind w:right="337"/>
      </w:pPr>
      <w:r>
        <w:t xml:space="preserve">§ 15 Sprzedaż rezerwowa </w:t>
      </w:r>
    </w:p>
    <w:p w14:paraId="1DC9A40A" w14:textId="77777777" w:rsidR="009F349E" w:rsidRDefault="00000000">
      <w:pPr>
        <w:numPr>
          <w:ilvl w:val="0"/>
          <w:numId w:val="28"/>
        </w:numPr>
        <w:spacing w:after="122"/>
        <w:ind w:right="336" w:hanging="428"/>
      </w:pPr>
      <w:r>
        <w:t xml:space="preserve">Zasady sprzedaży rezerwowej na podstawie rezerwowej umowy kompleksowej oraz warunki współpracy </w:t>
      </w:r>
      <w:r>
        <w:rPr>
          <w:b/>
        </w:rPr>
        <w:t>OSD</w:t>
      </w:r>
      <w:r>
        <w:t xml:space="preserve"> i </w:t>
      </w:r>
      <w:r>
        <w:rPr>
          <w:b/>
        </w:rPr>
        <w:t>Sprzedawcy</w:t>
      </w:r>
      <w:r>
        <w:t xml:space="preserve"> w tym zakresie, zawarte są w IRiESD oraz w Załączniku nr 6 do </w:t>
      </w:r>
      <w:r>
        <w:rPr>
          <w:b/>
        </w:rPr>
        <w:t>Umowy</w:t>
      </w:r>
      <w:r>
        <w:t xml:space="preserve">. </w:t>
      </w:r>
    </w:p>
    <w:p w14:paraId="5BA6DC3D" w14:textId="77777777" w:rsidR="009F349E" w:rsidRDefault="00000000">
      <w:pPr>
        <w:numPr>
          <w:ilvl w:val="0"/>
          <w:numId w:val="28"/>
        </w:numPr>
        <w:spacing w:after="127"/>
        <w:ind w:right="336" w:hanging="428"/>
      </w:pPr>
      <w:r>
        <w:rPr>
          <w:b/>
        </w:rPr>
        <w:t>Sprzedawca</w:t>
      </w:r>
      <w:r>
        <w:t xml:space="preserve"> </w:t>
      </w:r>
      <w:r>
        <w:rPr>
          <w:shd w:val="clear" w:color="auto" w:fill="D3D3D3"/>
        </w:rPr>
        <w:t>wyraża zgodę/nie wyraża zgody</w:t>
      </w:r>
      <w:r>
        <w:rPr>
          <w:vertAlign w:val="superscript"/>
        </w:rPr>
        <w:footnoteReference w:id="3"/>
      </w:r>
      <w:r>
        <w:t xml:space="preserve"> na pełnienie funkcji sprzedawcy rezerwowego  usługi kompleksowej dla </w:t>
      </w:r>
      <w:r>
        <w:rPr>
          <w:b/>
        </w:rPr>
        <w:t>URD</w:t>
      </w:r>
      <w:r>
        <w:rPr>
          <w:b/>
          <w:vertAlign w:val="subscript"/>
        </w:rPr>
        <w:t xml:space="preserve">O </w:t>
      </w:r>
      <w:r>
        <w:t xml:space="preserve">objętych przedmiotem </w:t>
      </w:r>
      <w:r>
        <w:rPr>
          <w:b/>
        </w:rPr>
        <w:t>Umowy</w:t>
      </w:r>
      <w:r>
        <w:t xml:space="preserve">. W przypadku braku ww. zgody nie stosuje się Załącznika nr 6 do </w:t>
      </w:r>
      <w:r>
        <w:rPr>
          <w:b/>
        </w:rPr>
        <w:t>Umowy</w:t>
      </w:r>
      <w:r>
        <w:t xml:space="preserve">. </w:t>
      </w:r>
    </w:p>
    <w:p w14:paraId="2B5BEA60" w14:textId="77777777" w:rsidR="009F349E" w:rsidRDefault="00000000">
      <w:pPr>
        <w:numPr>
          <w:ilvl w:val="0"/>
          <w:numId w:val="28"/>
        </w:numPr>
        <w:spacing w:after="242"/>
        <w:ind w:right="336" w:hanging="428"/>
      </w:pPr>
      <w:r>
        <w:t xml:space="preserve">W przypadku, gdy Sprzedawca nie wyraża zgody na pełnienie funkcji sprzedawcy rezerwowego zgodnie z ust. 2, </w:t>
      </w:r>
      <w:r>
        <w:rPr>
          <w:b/>
        </w:rPr>
        <w:t>O</w:t>
      </w:r>
      <w:r w:rsidRPr="008B4664">
        <w:rPr>
          <w:b/>
          <w:color w:val="auto"/>
        </w:rPr>
        <w:t>SD</w:t>
      </w:r>
      <w:r w:rsidRPr="008B4664">
        <w:rPr>
          <w:color w:val="auto"/>
        </w:rPr>
        <w:t xml:space="preserve"> oświadcza, że istnieje możliwość prowadzenia przez </w:t>
      </w:r>
      <w:r w:rsidRPr="008B4664">
        <w:rPr>
          <w:b/>
          <w:color w:val="auto"/>
        </w:rPr>
        <w:t>Sprzedawcę</w:t>
      </w:r>
      <w:r w:rsidRPr="008B4664">
        <w:rPr>
          <w:color w:val="auto"/>
        </w:rPr>
        <w:t xml:space="preserve"> sprzedaży rezerwowej do </w:t>
      </w:r>
      <w:r w:rsidRPr="008B4664">
        <w:rPr>
          <w:b/>
          <w:color w:val="auto"/>
        </w:rPr>
        <w:t>URD</w:t>
      </w:r>
      <w:r w:rsidRPr="008B4664">
        <w:rPr>
          <w:color w:val="auto"/>
        </w:rPr>
        <w:t xml:space="preserve"> przyłączonych do sieci tego </w:t>
      </w:r>
      <w:r w:rsidRPr="008B4664">
        <w:rPr>
          <w:b/>
          <w:color w:val="auto"/>
        </w:rPr>
        <w:t>OSD</w:t>
      </w:r>
      <w:r w:rsidRPr="008B4664">
        <w:rPr>
          <w:color w:val="auto"/>
        </w:rPr>
        <w:t xml:space="preserve"> na warunkach określonych w odrębnej umowie. </w:t>
      </w:r>
    </w:p>
    <w:p w14:paraId="003B3308" w14:textId="77777777" w:rsidR="009F349E" w:rsidRDefault="00000000">
      <w:pPr>
        <w:pStyle w:val="Nagwek1"/>
        <w:spacing w:after="266"/>
        <w:ind w:right="337"/>
      </w:pPr>
      <w:r>
        <w:lastRenderedPageBreak/>
        <w:t>§ 16</w:t>
      </w:r>
      <w:r>
        <w:rPr>
          <w:b w:val="0"/>
        </w:rPr>
        <w:t xml:space="preserve"> </w:t>
      </w:r>
    </w:p>
    <w:p w14:paraId="7A215853" w14:textId="77777777" w:rsidR="009F349E" w:rsidRDefault="00000000">
      <w:pPr>
        <w:pStyle w:val="Nagwek1"/>
        <w:spacing w:after="266"/>
        <w:ind w:right="337"/>
      </w:pPr>
      <w:r>
        <w:t xml:space="preserve">Postanowienia końcowe </w:t>
      </w:r>
    </w:p>
    <w:p w14:paraId="6C465E9D" w14:textId="73376FD1" w:rsidR="009F349E" w:rsidRDefault="00000000">
      <w:pPr>
        <w:numPr>
          <w:ilvl w:val="0"/>
          <w:numId w:val="29"/>
        </w:numPr>
        <w:ind w:right="336" w:hanging="428"/>
      </w:pPr>
      <w:r>
        <w:t xml:space="preserve">Żadna ze </w:t>
      </w:r>
      <w:r>
        <w:rPr>
          <w:b/>
        </w:rPr>
        <w:t>Stron</w:t>
      </w:r>
      <w:r>
        <w:t>, pod rygorem nieważności, nie może przenieść na osobę trzecią praw</w:t>
      </w:r>
      <w:r w:rsidR="00B176D3">
        <w:t xml:space="preserve">                              </w:t>
      </w:r>
      <w:r>
        <w:t xml:space="preserve"> i obowiązków wynikających z </w:t>
      </w:r>
      <w:r>
        <w:rPr>
          <w:b/>
        </w:rPr>
        <w:t>Umowy</w:t>
      </w:r>
      <w:r>
        <w:t xml:space="preserve">, w całości lub części bez wcześniejszej, pisemnej zgody drugiej </w:t>
      </w:r>
      <w:r>
        <w:rPr>
          <w:b/>
        </w:rPr>
        <w:t>Strony,</w:t>
      </w:r>
      <w:r>
        <w:t xml:space="preserve"> z zastrzeżeniem, że </w:t>
      </w:r>
      <w:r>
        <w:rPr>
          <w:b/>
        </w:rPr>
        <w:t>OSD</w:t>
      </w:r>
      <w:r>
        <w:t xml:space="preserve"> ma prawo przenieść wierzytelności z tytułu niniejszej </w:t>
      </w:r>
      <w:r>
        <w:rPr>
          <w:b/>
        </w:rPr>
        <w:t>Umowy</w:t>
      </w:r>
      <w:r>
        <w:t xml:space="preserve"> na instytucje finansujące działalność </w:t>
      </w:r>
      <w:r>
        <w:rPr>
          <w:b/>
        </w:rPr>
        <w:t>OSD</w:t>
      </w:r>
      <w:r>
        <w:t xml:space="preserve">. </w:t>
      </w:r>
      <w:r>
        <w:rPr>
          <w:b/>
        </w:rPr>
        <w:t>OSD</w:t>
      </w:r>
      <w:r>
        <w:t xml:space="preserve"> powiadomi </w:t>
      </w:r>
      <w:r>
        <w:rPr>
          <w:b/>
        </w:rPr>
        <w:t xml:space="preserve">Sprzedawcę </w:t>
      </w:r>
      <w:r>
        <w:t xml:space="preserve">o fakcie przeniesienia wierzytelności. </w:t>
      </w:r>
    </w:p>
    <w:p w14:paraId="62A89C01" w14:textId="77777777" w:rsidR="009F349E" w:rsidRDefault="00000000">
      <w:pPr>
        <w:numPr>
          <w:ilvl w:val="0"/>
          <w:numId w:val="29"/>
        </w:numPr>
        <w:spacing w:after="117"/>
        <w:ind w:right="336" w:hanging="428"/>
      </w:pPr>
      <w:r>
        <w:t xml:space="preserve">Każda ze </w:t>
      </w:r>
      <w:r>
        <w:rPr>
          <w:b/>
        </w:rPr>
        <w:t>Stron</w:t>
      </w:r>
      <w:r>
        <w:t xml:space="preserve"> wyrażając zgodę na przeniesienie praw i obowiązków wynikających z </w:t>
      </w:r>
      <w:r>
        <w:rPr>
          <w:b/>
        </w:rPr>
        <w:t>Umowy</w:t>
      </w:r>
      <w:r>
        <w:t xml:space="preserve"> na osobę trzecią, może uzależnić swoją zgodę od spełnienia przez </w:t>
      </w:r>
      <w:r>
        <w:rPr>
          <w:b/>
        </w:rPr>
        <w:t>Stronę</w:t>
      </w:r>
      <w:r>
        <w:t xml:space="preserve"> cedującą określonych warunków. </w:t>
      </w:r>
    </w:p>
    <w:p w14:paraId="326D57CA" w14:textId="2A4D1CCF" w:rsidR="009F349E" w:rsidRPr="00D63074" w:rsidRDefault="00000000" w:rsidP="00AA1DDF">
      <w:pPr>
        <w:numPr>
          <w:ilvl w:val="0"/>
          <w:numId w:val="29"/>
        </w:numPr>
        <w:spacing w:after="123"/>
        <w:ind w:right="336" w:hanging="428"/>
        <w:rPr>
          <w:color w:val="FF0000"/>
        </w:rPr>
      </w:pPr>
      <w:r>
        <w:t xml:space="preserve">Wymiana informacji, danych i dokumentów związanych z realizacją </w:t>
      </w:r>
      <w:r>
        <w:rPr>
          <w:b/>
        </w:rPr>
        <w:t>Umowy</w:t>
      </w:r>
      <w:r>
        <w:t xml:space="preserve"> oraz IRiESD do momentu udostępnienia dedykowanego systemu informatycznego odbywa się pisemnie lub za pomocą poczty elektronicznej z wyłączeniem przypadków, dla których </w:t>
      </w:r>
      <w:r>
        <w:rPr>
          <w:b/>
        </w:rPr>
        <w:t>Umowa</w:t>
      </w:r>
      <w:r>
        <w:t xml:space="preserve"> przewiduje inną formę. </w:t>
      </w:r>
    </w:p>
    <w:p w14:paraId="27CDA10C" w14:textId="77777777" w:rsidR="009F349E" w:rsidRDefault="00000000">
      <w:pPr>
        <w:numPr>
          <w:ilvl w:val="0"/>
          <w:numId w:val="29"/>
        </w:numPr>
        <w:spacing w:after="134"/>
        <w:ind w:right="336" w:hanging="428"/>
      </w:pPr>
      <w:r>
        <w:rPr>
          <w:b/>
        </w:rPr>
        <w:t>Strony</w:t>
      </w:r>
      <w:r>
        <w:t xml:space="preserve"> ustalają, że wymagalność roszczeń regresowych </w:t>
      </w:r>
      <w:r>
        <w:rPr>
          <w:b/>
        </w:rPr>
        <w:t xml:space="preserve">Sprzedawcy </w:t>
      </w:r>
      <w:r>
        <w:t>w stosunku do</w:t>
      </w:r>
      <w:r>
        <w:rPr>
          <w:b/>
        </w:rPr>
        <w:t xml:space="preserve"> OSD</w:t>
      </w:r>
      <w:r>
        <w:t xml:space="preserve"> następuje w dniu realizacji roszczeń tej </w:t>
      </w:r>
      <w:r>
        <w:rPr>
          <w:b/>
        </w:rPr>
        <w:t>Sprzedawcy</w:t>
      </w:r>
      <w:r>
        <w:t xml:space="preserve"> w stosunku do </w:t>
      </w:r>
      <w:r>
        <w:rPr>
          <w:b/>
        </w:rPr>
        <w:t>URD</w:t>
      </w:r>
      <w:r>
        <w:rPr>
          <w:b/>
          <w:vertAlign w:val="subscript"/>
        </w:rPr>
        <w:t>O</w:t>
      </w:r>
      <w:r>
        <w:t xml:space="preserve">, nie wcześniej jednak niż w terminie 7 dni od doręczenia </w:t>
      </w:r>
      <w:r>
        <w:rPr>
          <w:b/>
        </w:rPr>
        <w:t>OSD</w:t>
      </w:r>
      <w:r>
        <w:t xml:space="preserve"> noty obciążeniowej lub wezwania do zapłaty. </w:t>
      </w:r>
    </w:p>
    <w:p w14:paraId="16A819D6" w14:textId="77777777" w:rsidR="009F349E" w:rsidRDefault="00000000">
      <w:pPr>
        <w:numPr>
          <w:ilvl w:val="0"/>
          <w:numId w:val="29"/>
        </w:numPr>
        <w:spacing w:after="118"/>
        <w:ind w:right="336" w:hanging="428"/>
      </w:pPr>
      <w:r>
        <w:t xml:space="preserve">Za dzień roboczy uznaje się dzień tygodnia od poniedziałku do piątku z wyłączeniem dni ustawowo wolnych od pracy. </w:t>
      </w:r>
    </w:p>
    <w:p w14:paraId="49F3DD5D" w14:textId="77777777" w:rsidR="009F349E" w:rsidRDefault="00000000">
      <w:pPr>
        <w:numPr>
          <w:ilvl w:val="0"/>
          <w:numId w:val="29"/>
        </w:numPr>
        <w:spacing w:after="128"/>
        <w:ind w:right="336" w:hanging="428"/>
      </w:pPr>
      <w:r>
        <w:t xml:space="preserve">W sprawach nieuregulowanych </w:t>
      </w:r>
      <w:r>
        <w:rPr>
          <w:b/>
        </w:rPr>
        <w:t>Umową</w:t>
      </w:r>
      <w:r>
        <w:t xml:space="preserve"> mają zastosowanie przepisy Kodeksu Cywilnego oraz postanowienia zawarte w dokumencie wymienionym w § 2 ust. 1 </w:t>
      </w:r>
      <w:r>
        <w:rPr>
          <w:b/>
        </w:rPr>
        <w:t>Umowy</w:t>
      </w:r>
      <w:r>
        <w:t xml:space="preserve">. </w:t>
      </w:r>
    </w:p>
    <w:p w14:paraId="2B802296" w14:textId="77777777" w:rsidR="009F349E" w:rsidRDefault="00000000">
      <w:pPr>
        <w:numPr>
          <w:ilvl w:val="0"/>
          <w:numId w:val="29"/>
        </w:numPr>
        <w:spacing w:after="122"/>
        <w:ind w:right="336" w:hanging="428"/>
      </w:pPr>
      <w:r>
        <w:t xml:space="preserve">Wynikające z niniejszej </w:t>
      </w:r>
      <w:r>
        <w:rPr>
          <w:b/>
        </w:rPr>
        <w:t>Umowy</w:t>
      </w:r>
      <w:r>
        <w:t xml:space="preserve"> spory sądowe pomiędzy </w:t>
      </w:r>
      <w:r>
        <w:rPr>
          <w:b/>
        </w:rPr>
        <w:t>Stronami</w:t>
      </w:r>
      <w:r>
        <w:t xml:space="preserve"> będą rozpoznawane przez sąd właściwy miejscowo dla siedziby </w:t>
      </w:r>
      <w:r>
        <w:rPr>
          <w:b/>
        </w:rPr>
        <w:t>OSD</w:t>
      </w:r>
      <w:r>
        <w:t xml:space="preserve">.  </w:t>
      </w:r>
    </w:p>
    <w:p w14:paraId="6DBB9A3F" w14:textId="77777777" w:rsidR="009F349E" w:rsidRDefault="00000000">
      <w:pPr>
        <w:numPr>
          <w:ilvl w:val="0"/>
          <w:numId w:val="29"/>
        </w:numPr>
        <w:spacing w:after="130"/>
        <w:ind w:right="336" w:hanging="428"/>
      </w:pPr>
      <w:r>
        <w:rPr>
          <w:b/>
        </w:rPr>
        <w:t>Umowa</w:t>
      </w:r>
      <w:r>
        <w:t xml:space="preserve"> zostaje zawarta na czas nieokreślony i - z zastrzeżeniem ust. 10 i 11 - wchodzi w życie z dniem podpisania przez obie </w:t>
      </w:r>
      <w:r>
        <w:rPr>
          <w:b/>
        </w:rPr>
        <w:t>Strony</w:t>
      </w:r>
      <w:r>
        <w:t xml:space="preserve">. </w:t>
      </w:r>
    </w:p>
    <w:p w14:paraId="51196736" w14:textId="77777777" w:rsidR="009F349E" w:rsidRDefault="00000000">
      <w:pPr>
        <w:numPr>
          <w:ilvl w:val="0"/>
          <w:numId w:val="29"/>
        </w:numPr>
        <w:spacing w:after="124"/>
        <w:ind w:right="336" w:hanging="428"/>
      </w:pPr>
      <w:r>
        <w:t xml:space="preserve">Jeżeli przydzielone przez OSP i należące do POB wskazanego przez </w:t>
      </w:r>
      <w:r>
        <w:rPr>
          <w:b/>
        </w:rPr>
        <w:t>Sprzedawcę</w:t>
      </w:r>
      <w:r>
        <w:t xml:space="preserve"> MB, o których mowa w § 5 ust. 1 Umowy, nie zostały uaktywnione przez OSP przed dniem zawarcia </w:t>
      </w:r>
      <w:r>
        <w:rPr>
          <w:b/>
        </w:rPr>
        <w:t>Umowy</w:t>
      </w:r>
      <w:r>
        <w:t xml:space="preserve">, wówczas </w:t>
      </w:r>
      <w:r>
        <w:rPr>
          <w:b/>
        </w:rPr>
        <w:t>Umowa</w:t>
      </w:r>
      <w:r>
        <w:t xml:space="preserve"> wchodzi w życie z dniem uaktywnienia tych MB przez OSP, przypisanych do obszaru działania </w:t>
      </w:r>
      <w:r>
        <w:rPr>
          <w:b/>
        </w:rPr>
        <w:t>OSD</w:t>
      </w:r>
      <w:r>
        <w:t xml:space="preserve">. </w:t>
      </w:r>
    </w:p>
    <w:p w14:paraId="56995410" w14:textId="77777777" w:rsidR="009F349E" w:rsidRDefault="00000000">
      <w:pPr>
        <w:numPr>
          <w:ilvl w:val="0"/>
          <w:numId w:val="29"/>
        </w:numPr>
        <w:spacing w:after="128"/>
        <w:ind w:right="336" w:hanging="428"/>
      </w:pPr>
      <w:r>
        <w:t xml:space="preserve">Postanowienia § 4 ust. 3 </w:t>
      </w:r>
      <w:r>
        <w:rPr>
          <w:b/>
        </w:rPr>
        <w:t>Umowy</w:t>
      </w:r>
      <w:r>
        <w:t xml:space="preserve"> wchodzą w życie pod warunkiem zapewnienia warunków technicznych umożliwiających wymianę pomiędzy </w:t>
      </w:r>
      <w:r>
        <w:rPr>
          <w:b/>
        </w:rPr>
        <w:t>Stronami</w:t>
      </w:r>
      <w:r>
        <w:t xml:space="preserve"> danych pomiarowych i pomiarowo–rozliczeniowych w czasie rzeczywistym poprzez dostosowanie systemów informatycznych eksploatowanych przez </w:t>
      </w:r>
      <w:r>
        <w:rPr>
          <w:b/>
        </w:rPr>
        <w:t>Strony</w:t>
      </w:r>
      <w:r>
        <w:t xml:space="preserve"> lub poprzez system, o którym mowa w Załączniku nr 2 do Umowy.  </w:t>
      </w:r>
    </w:p>
    <w:p w14:paraId="533AD4A9" w14:textId="77777777" w:rsidR="009F349E" w:rsidRDefault="00000000">
      <w:pPr>
        <w:spacing w:after="102"/>
        <w:ind w:left="420" w:right="336" w:firstLine="0"/>
      </w:pPr>
      <w:r>
        <w:t xml:space="preserve">Spełnienie powyższego warunku </w:t>
      </w:r>
      <w:r>
        <w:rPr>
          <w:b/>
        </w:rPr>
        <w:t>Strony</w:t>
      </w:r>
      <w:r>
        <w:t xml:space="preserve"> potwierdzą pisemnym protokołem, którego podpisanie może być uzależnione od pomyślnego zakończenia przeprowadzonych przez </w:t>
      </w:r>
      <w:r>
        <w:rPr>
          <w:b/>
        </w:rPr>
        <w:t>Strony</w:t>
      </w:r>
      <w:r>
        <w:t xml:space="preserve"> testów funkcjonalności wprowadzanego rozwiązania. W protokole zostanie wskazana data rozpoczęcia realizacji </w:t>
      </w:r>
      <w:r>
        <w:rPr>
          <w:b/>
        </w:rPr>
        <w:t>Umowy</w:t>
      </w:r>
      <w:r>
        <w:t xml:space="preserve"> z uwzględnieniem postanowień § 4 ust. 3.  </w:t>
      </w:r>
    </w:p>
    <w:p w14:paraId="12FD31FC" w14:textId="77777777" w:rsidR="009F349E" w:rsidRDefault="00000000">
      <w:pPr>
        <w:numPr>
          <w:ilvl w:val="0"/>
          <w:numId w:val="29"/>
        </w:numPr>
        <w:spacing w:after="109"/>
        <w:ind w:right="336" w:hanging="428"/>
      </w:pPr>
      <w:r>
        <w:t xml:space="preserve">Realizacja i wykładnia </w:t>
      </w:r>
      <w:r>
        <w:rPr>
          <w:b/>
        </w:rPr>
        <w:t>Umowy</w:t>
      </w:r>
      <w:r>
        <w:t xml:space="preserve"> podlega prawu polskiemu, a wszelkie instytucje prawne związane z realizacją </w:t>
      </w:r>
      <w:r>
        <w:rPr>
          <w:b/>
        </w:rPr>
        <w:t>Umowy</w:t>
      </w:r>
      <w:r>
        <w:t xml:space="preserve"> należy interpretować i stosować zgodnie z polskim porządkiem prawnym. </w:t>
      </w:r>
    </w:p>
    <w:p w14:paraId="16735B2E" w14:textId="77777777" w:rsidR="009F349E" w:rsidRDefault="00000000">
      <w:pPr>
        <w:numPr>
          <w:ilvl w:val="0"/>
          <w:numId w:val="29"/>
        </w:numPr>
        <w:spacing w:after="100"/>
        <w:ind w:right="336" w:hanging="428"/>
      </w:pPr>
      <w:r>
        <w:rPr>
          <w:b/>
        </w:rPr>
        <w:t>Strony</w:t>
      </w:r>
      <w:r>
        <w:t xml:space="preserve"> ustalają, że od dnia wejścia w życie niniejszej </w:t>
      </w:r>
      <w:r>
        <w:rPr>
          <w:b/>
        </w:rPr>
        <w:t>Umowy</w:t>
      </w:r>
      <w:r>
        <w:t xml:space="preserve"> traci moc dotychczasowa Generalna Umowa Dystrybucji dla Usługi Kompleksowej nr ………………. z dnia ………….. r. zawarta pomiędzy </w:t>
      </w:r>
      <w:r>
        <w:rPr>
          <w:b/>
        </w:rPr>
        <w:t>Stronami</w:t>
      </w:r>
      <w:r>
        <w:t xml:space="preserve">. Jednocześnie postanowienia niniejszej </w:t>
      </w:r>
      <w:r>
        <w:rPr>
          <w:b/>
        </w:rPr>
        <w:t>Umowy</w:t>
      </w:r>
      <w:r>
        <w:t xml:space="preserve"> znajdą </w:t>
      </w:r>
      <w:r>
        <w:lastRenderedPageBreak/>
        <w:t xml:space="preserve">zastosowanie do umów kompleksowych z </w:t>
      </w:r>
      <w:r>
        <w:rPr>
          <w:b/>
        </w:rPr>
        <w:t>URD</w:t>
      </w:r>
      <w:r>
        <w:rPr>
          <w:b/>
          <w:vertAlign w:val="subscript"/>
        </w:rPr>
        <w:t>O</w:t>
      </w:r>
      <w:r>
        <w:t xml:space="preserve">, realizowanych dotychczas w ramach </w:t>
      </w:r>
      <w:r>
        <w:rPr>
          <w:b/>
        </w:rPr>
        <w:t>Umowy</w:t>
      </w:r>
      <w:r>
        <w:t xml:space="preserve"> nr …………... </w:t>
      </w:r>
    </w:p>
    <w:p w14:paraId="627DA3E3" w14:textId="39B2E6F1" w:rsidR="009F349E" w:rsidRDefault="005F78D9" w:rsidP="005F78D9">
      <w:pPr>
        <w:numPr>
          <w:ilvl w:val="0"/>
          <w:numId w:val="29"/>
        </w:numPr>
        <w:tabs>
          <w:tab w:val="num" w:pos="426"/>
        </w:tabs>
        <w:spacing w:after="126"/>
        <w:ind w:right="336" w:hanging="428"/>
      </w:pPr>
      <w:r w:rsidRPr="005F78D9">
        <w:t xml:space="preserve">Niniejsza </w:t>
      </w:r>
      <w:r w:rsidRPr="005F78D9">
        <w:rPr>
          <w:b/>
          <w:bCs/>
        </w:rPr>
        <w:t xml:space="preserve">Umowa </w:t>
      </w:r>
      <w:r w:rsidRPr="005F78D9">
        <w:t xml:space="preserve"> została sporządzona i podpisana w formie elektronicznej i w takiej samej formie otrzymuje ją każda ze </w:t>
      </w:r>
      <w:r w:rsidRPr="005F78D9">
        <w:rPr>
          <w:b/>
          <w:bCs/>
        </w:rPr>
        <w:t>Stron</w:t>
      </w:r>
      <w:r w:rsidRPr="005F78D9">
        <w:t xml:space="preserve">. Umowa zostaje zawarta z chwilą złożenia podpisu elektronicznego przez ostatnią z osób reprezentujących </w:t>
      </w:r>
      <w:r w:rsidRPr="005F78D9">
        <w:rPr>
          <w:b/>
          <w:bCs/>
        </w:rPr>
        <w:t>Strony</w:t>
      </w:r>
      <w:r w:rsidRPr="005F78D9">
        <w:t xml:space="preserve">. Umowa wchodzi w życie z dniem zawarcia z mocą obowiązującą od dnia </w:t>
      </w:r>
      <w:r>
        <w:t>……………………</w:t>
      </w:r>
    </w:p>
    <w:p w14:paraId="090533CE" w14:textId="77777777" w:rsidR="009F349E" w:rsidRDefault="00000000">
      <w:pPr>
        <w:numPr>
          <w:ilvl w:val="0"/>
          <w:numId w:val="29"/>
        </w:numPr>
        <w:ind w:right="336" w:hanging="428"/>
      </w:pPr>
      <w:r>
        <w:t xml:space="preserve">Integralną część </w:t>
      </w:r>
      <w:r>
        <w:rPr>
          <w:b/>
        </w:rPr>
        <w:t>Umowy</w:t>
      </w:r>
      <w:r>
        <w:t xml:space="preserve"> stanowią następujące Załączniki: </w:t>
      </w:r>
    </w:p>
    <w:p w14:paraId="3693A901" w14:textId="77777777" w:rsidR="00576CD9" w:rsidRDefault="00576CD9" w:rsidP="00576CD9">
      <w:pPr>
        <w:ind w:right="336"/>
      </w:pPr>
    </w:p>
    <w:p w14:paraId="51938CC9" w14:textId="77777777" w:rsidR="00576CD9" w:rsidRDefault="00576CD9" w:rsidP="00576CD9">
      <w:pPr>
        <w:ind w:right="336"/>
      </w:pPr>
    </w:p>
    <w:p w14:paraId="4BC8B6D5" w14:textId="77777777" w:rsidR="00576CD9" w:rsidRDefault="00576CD9" w:rsidP="00576CD9">
      <w:pPr>
        <w:ind w:right="336"/>
      </w:pPr>
    </w:p>
    <w:p w14:paraId="19046796" w14:textId="77777777" w:rsidR="00576CD9" w:rsidRDefault="00576CD9" w:rsidP="00576CD9">
      <w:pPr>
        <w:ind w:right="336"/>
      </w:pPr>
    </w:p>
    <w:p w14:paraId="6FE49435" w14:textId="77777777" w:rsidR="00576CD9" w:rsidRDefault="00576CD9" w:rsidP="00576CD9">
      <w:pPr>
        <w:ind w:right="336"/>
      </w:pPr>
    </w:p>
    <w:p w14:paraId="13F469FF" w14:textId="77777777" w:rsidR="00576CD9" w:rsidRDefault="00576CD9" w:rsidP="00576CD9">
      <w:pPr>
        <w:ind w:right="336"/>
      </w:pPr>
    </w:p>
    <w:p w14:paraId="011BE1AA" w14:textId="77777777" w:rsidR="00576CD9" w:rsidRDefault="00576CD9" w:rsidP="00576CD9">
      <w:pPr>
        <w:ind w:right="336"/>
      </w:pPr>
    </w:p>
    <w:p w14:paraId="7640EA5B" w14:textId="77777777" w:rsidR="00576CD9" w:rsidRDefault="00576CD9" w:rsidP="00576CD9">
      <w:pPr>
        <w:ind w:right="336"/>
      </w:pPr>
    </w:p>
    <w:p w14:paraId="27A10E60" w14:textId="77777777" w:rsidR="009F349E" w:rsidRDefault="00000000">
      <w:pPr>
        <w:spacing w:after="0" w:line="259" w:lineRule="auto"/>
        <w:ind w:left="1140" w:right="0" w:firstLine="0"/>
        <w:jc w:val="left"/>
      </w:pPr>
      <w:r>
        <w:rPr>
          <w:sz w:val="20"/>
        </w:rPr>
        <w:t xml:space="preserve"> </w:t>
      </w:r>
    </w:p>
    <w:tbl>
      <w:tblPr>
        <w:tblStyle w:val="TableGrid"/>
        <w:tblW w:w="9585" w:type="dxa"/>
        <w:tblInd w:w="7" w:type="dxa"/>
        <w:tblCellMar>
          <w:top w:w="2" w:type="dxa"/>
        </w:tblCellMar>
        <w:tblLook w:val="04A0" w:firstRow="1" w:lastRow="0" w:firstColumn="1" w:lastColumn="0" w:noHBand="0" w:noVBand="1"/>
      </w:tblPr>
      <w:tblGrid>
        <w:gridCol w:w="1808"/>
        <w:gridCol w:w="7777"/>
      </w:tblGrid>
      <w:tr w:rsidR="009F349E" w14:paraId="33837C8F" w14:textId="77777777">
        <w:trPr>
          <w:trHeight w:val="225"/>
        </w:trPr>
        <w:tc>
          <w:tcPr>
            <w:tcW w:w="1808" w:type="dxa"/>
            <w:tcBorders>
              <w:top w:val="nil"/>
              <w:left w:val="nil"/>
              <w:bottom w:val="nil"/>
              <w:right w:val="nil"/>
            </w:tcBorders>
          </w:tcPr>
          <w:p w14:paraId="68B1369D" w14:textId="77777777" w:rsidR="009F349E" w:rsidRDefault="00000000">
            <w:pPr>
              <w:spacing w:after="0" w:line="259" w:lineRule="auto"/>
              <w:ind w:left="108" w:right="0" w:firstLine="0"/>
              <w:jc w:val="left"/>
            </w:pPr>
            <w:r>
              <w:rPr>
                <w:sz w:val="20"/>
              </w:rPr>
              <w:t xml:space="preserve">Załącznik nr 1 </w:t>
            </w:r>
          </w:p>
        </w:tc>
        <w:tc>
          <w:tcPr>
            <w:tcW w:w="7778" w:type="dxa"/>
            <w:tcBorders>
              <w:top w:val="nil"/>
              <w:left w:val="nil"/>
              <w:bottom w:val="nil"/>
              <w:right w:val="nil"/>
            </w:tcBorders>
          </w:tcPr>
          <w:p w14:paraId="718918A6" w14:textId="77777777" w:rsidR="009F349E" w:rsidRDefault="00000000">
            <w:pPr>
              <w:spacing w:after="0" w:line="259" w:lineRule="auto"/>
              <w:ind w:left="0" w:right="0" w:firstLine="0"/>
              <w:jc w:val="left"/>
            </w:pPr>
            <w:r>
              <w:rPr>
                <w:sz w:val="20"/>
              </w:rPr>
              <w:t xml:space="preserve">Warunki świadczenia usług dystrybucji. </w:t>
            </w:r>
          </w:p>
        </w:tc>
      </w:tr>
      <w:tr w:rsidR="009F349E" w14:paraId="0066BE4B" w14:textId="77777777">
        <w:trPr>
          <w:trHeight w:val="459"/>
        </w:trPr>
        <w:tc>
          <w:tcPr>
            <w:tcW w:w="1808" w:type="dxa"/>
            <w:tcBorders>
              <w:top w:val="nil"/>
              <w:left w:val="nil"/>
              <w:bottom w:val="nil"/>
              <w:right w:val="nil"/>
            </w:tcBorders>
          </w:tcPr>
          <w:p w14:paraId="564E5549" w14:textId="77777777" w:rsidR="009F349E" w:rsidRDefault="00000000">
            <w:pPr>
              <w:spacing w:after="0" w:line="259" w:lineRule="auto"/>
              <w:ind w:left="108" w:right="0" w:firstLine="0"/>
              <w:jc w:val="left"/>
            </w:pPr>
            <w:r>
              <w:rPr>
                <w:sz w:val="20"/>
              </w:rPr>
              <w:t xml:space="preserve">Załącznik nr 2 </w:t>
            </w:r>
          </w:p>
        </w:tc>
        <w:tc>
          <w:tcPr>
            <w:tcW w:w="7778" w:type="dxa"/>
            <w:tcBorders>
              <w:top w:val="nil"/>
              <w:left w:val="nil"/>
              <w:bottom w:val="nil"/>
              <w:right w:val="nil"/>
            </w:tcBorders>
          </w:tcPr>
          <w:p w14:paraId="162ABB79" w14:textId="77777777" w:rsidR="009F349E" w:rsidRDefault="00000000">
            <w:pPr>
              <w:spacing w:after="0" w:line="259" w:lineRule="auto"/>
              <w:ind w:left="0" w:right="0" w:firstLine="0"/>
            </w:pPr>
            <w:r>
              <w:rPr>
                <w:sz w:val="20"/>
              </w:rPr>
              <w:t xml:space="preserve">Kody identyfikacyjne, dane teleadresowe oraz osoby upoważnione przez </w:t>
            </w:r>
            <w:r>
              <w:rPr>
                <w:b/>
                <w:sz w:val="20"/>
              </w:rPr>
              <w:t>Strony</w:t>
            </w:r>
            <w:r>
              <w:rPr>
                <w:sz w:val="20"/>
              </w:rPr>
              <w:t xml:space="preserve"> do realizacji przedmiotu </w:t>
            </w:r>
            <w:r>
              <w:rPr>
                <w:b/>
                <w:sz w:val="20"/>
              </w:rPr>
              <w:t>Umowy</w:t>
            </w:r>
            <w:r>
              <w:rPr>
                <w:sz w:val="20"/>
              </w:rPr>
              <w:t xml:space="preserve">. </w:t>
            </w:r>
          </w:p>
        </w:tc>
      </w:tr>
      <w:tr w:rsidR="009F349E" w14:paraId="2EB12784" w14:textId="77777777">
        <w:trPr>
          <w:trHeight w:val="461"/>
        </w:trPr>
        <w:tc>
          <w:tcPr>
            <w:tcW w:w="1808" w:type="dxa"/>
            <w:tcBorders>
              <w:top w:val="nil"/>
              <w:left w:val="nil"/>
              <w:bottom w:val="nil"/>
              <w:right w:val="nil"/>
            </w:tcBorders>
          </w:tcPr>
          <w:p w14:paraId="009EF29B" w14:textId="77777777" w:rsidR="009F349E" w:rsidRDefault="00000000">
            <w:pPr>
              <w:spacing w:after="0" w:line="259" w:lineRule="auto"/>
              <w:ind w:left="108" w:right="0" w:firstLine="0"/>
              <w:jc w:val="left"/>
            </w:pPr>
            <w:r>
              <w:rPr>
                <w:sz w:val="20"/>
              </w:rPr>
              <w:t xml:space="preserve">Załącznik nr 3 </w:t>
            </w:r>
          </w:p>
        </w:tc>
        <w:tc>
          <w:tcPr>
            <w:tcW w:w="7778" w:type="dxa"/>
            <w:tcBorders>
              <w:top w:val="nil"/>
              <w:left w:val="nil"/>
              <w:bottom w:val="nil"/>
              <w:right w:val="nil"/>
            </w:tcBorders>
          </w:tcPr>
          <w:p w14:paraId="6CCDCFFE" w14:textId="77777777" w:rsidR="009F349E" w:rsidRDefault="00000000">
            <w:pPr>
              <w:spacing w:after="0" w:line="259" w:lineRule="auto"/>
              <w:ind w:left="0" w:right="0" w:firstLine="0"/>
            </w:pPr>
            <w:r>
              <w:rPr>
                <w:sz w:val="20"/>
              </w:rPr>
              <w:t xml:space="preserve">Wzór formularza powiadamiania </w:t>
            </w:r>
            <w:r>
              <w:rPr>
                <w:b/>
                <w:sz w:val="20"/>
              </w:rPr>
              <w:t>OSD</w:t>
            </w:r>
            <w:r>
              <w:rPr>
                <w:sz w:val="20"/>
              </w:rPr>
              <w:t xml:space="preserve"> o zmianie podmiotu odpowiedzialnego za bilansowanie handlowe </w:t>
            </w:r>
            <w:r>
              <w:rPr>
                <w:b/>
                <w:sz w:val="20"/>
              </w:rPr>
              <w:t>Sprzedawcy</w:t>
            </w:r>
            <w:r>
              <w:rPr>
                <w:sz w:val="20"/>
              </w:rPr>
              <w:t xml:space="preserve">. </w:t>
            </w:r>
          </w:p>
        </w:tc>
      </w:tr>
      <w:tr w:rsidR="009F349E" w14:paraId="7FFA9DB0" w14:textId="77777777">
        <w:trPr>
          <w:trHeight w:val="460"/>
        </w:trPr>
        <w:tc>
          <w:tcPr>
            <w:tcW w:w="1808" w:type="dxa"/>
            <w:tcBorders>
              <w:top w:val="nil"/>
              <w:left w:val="nil"/>
              <w:bottom w:val="nil"/>
              <w:right w:val="nil"/>
            </w:tcBorders>
          </w:tcPr>
          <w:p w14:paraId="5D45C2E6" w14:textId="77777777" w:rsidR="009F349E" w:rsidRDefault="00000000">
            <w:pPr>
              <w:spacing w:after="0" w:line="259" w:lineRule="auto"/>
              <w:ind w:left="108" w:right="0" w:firstLine="0"/>
              <w:jc w:val="left"/>
            </w:pPr>
            <w:r>
              <w:rPr>
                <w:sz w:val="20"/>
              </w:rPr>
              <w:t xml:space="preserve">Załącznik nr 4 </w:t>
            </w:r>
          </w:p>
        </w:tc>
        <w:tc>
          <w:tcPr>
            <w:tcW w:w="7778" w:type="dxa"/>
            <w:tcBorders>
              <w:top w:val="nil"/>
              <w:left w:val="nil"/>
              <w:bottom w:val="nil"/>
              <w:right w:val="nil"/>
            </w:tcBorders>
          </w:tcPr>
          <w:p w14:paraId="5852EA7D" w14:textId="77777777" w:rsidR="009F349E" w:rsidRDefault="00000000">
            <w:pPr>
              <w:spacing w:after="0" w:line="259" w:lineRule="auto"/>
              <w:ind w:left="0" w:right="0" w:firstLine="0"/>
            </w:pPr>
            <w:r>
              <w:rPr>
                <w:sz w:val="20"/>
              </w:rPr>
              <w:t>Zasady i procedury ustanawiania, uzupełniania lub odnawiania zabezpieczenia należytego wykonania Umowy przez</w:t>
            </w:r>
            <w:r>
              <w:rPr>
                <w:b/>
                <w:sz w:val="20"/>
              </w:rPr>
              <w:t xml:space="preserve"> Sprzedawcę </w:t>
            </w:r>
            <w:r>
              <w:rPr>
                <w:sz w:val="20"/>
              </w:rPr>
              <w:t>na rzecz</w:t>
            </w:r>
            <w:r>
              <w:rPr>
                <w:b/>
                <w:sz w:val="20"/>
              </w:rPr>
              <w:t xml:space="preserve"> OSD</w:t>
            </w:r>
            <w:r>
              <w:rPr>
                <w:sz w:val="20"/>
              </w:rPr>
              <w:t xml:space="preserve">. </w:t>
            </w:r>
          </w:p>
        </w:tc>
      </w:tr>
      <w:tr w:rsidR="009F349E" w14:paraId="619F2149" w14:textId="77777777">
        <w:trPr>
          <w:trHeight w:val="462"/>
        </w:trPr>
        <w:tc>
          <w:tcPr>
            <w:tcW w:w="1808" w:type="dxa"/>
            <w:tcBorders>
              <w:top w:val="nil"/>
              <w:left w:val="nil"/>
              <w:bottom w:val="nil"/>
              <w:right w:val="nil"/>
            </w:tcBorders>
          </w:tcPr>
          <w:p w14:paraId="4C8078CD" w14:textId="77777777" w:rsidR="009F349E" w:rsidRDefault="00000000">
            <w:pPr>
              <w:spacing w:after="0" w:line="259" w:lineRule="auto"/>
              <w:ind w:left="108" w:right="0" w:firstLine="0"/>
              <w:jc w:val="left"/>
            </w:pPr>
            <w:r>
              <w:rPr>
                <w:sz w:val="20"/>
              </w:rPr>
              <w:t xml:space="preserve">Załącznik nr 5 </w:t>
            </w:r>
          </w:p>
        </w:tc>
        <w:tc>
          <w:tcPr>
            <w:tcW w:w="7778" w:type="dxa"/>
            <w:tcBorders>
              <w:top w:val="nil"/>
              <w:left w:val="nil"/>
              <w:bottom w:val="nil"/>
              <w:right w:val="nil"/>
            </w:tcBorders>
          </w:tcPr>
          <w:p w14:paraId="77A720B8" w14:textId="77777777" w:rsidR="009F349E" w:rsidRDefault="00000000">
            <w:pPr>
              <w:spacing w:after="0" w:line="259" w:lineRule="auto"/>
              <w:ind w:left="0" w:right="0" w:firstLine="0"/>
              <w:jc w:val="left"/>
            </w:pPr>
            <w:r>
              <w:rPr>
                <w:sz w:val="20"/>
              </w:rPr>
              <w:t xml:space="preserve">Wzór żądania wstrzymania oraz wniosku o wznowienie dostarczania energii elektrycznej. </w:t>
            </w:r>
          </w:p>
        </w:tc>
      </w:tr>
      <w:tr w:rsidR="009F349E" w14:paraId="0FF52E90" w14:textId="77777777">
        <w:trPr>
          <w:trHeight w:val="231"/>
        </w:trPr>
        <w:tc>
          <w:tcPr>
            <w:tcW w:w="1808" w:type="dxa"/>
            <w:tcBorders>
              <w:top w:val="nil"/>
              <w:left w:val="nil"/>
              <w:bottom w:val="nil"/>
              <w:right w:val="nil"/>
            </w:tcBorders>
          </w:tcPr>
          <w:p w14:paraId="30CCE3D5" w14:textId="77777777" w:rsidR="009F349E" w:rsidRDefault="00000000">
            <w:pPr>
              <w:spacing w:after="0" w:line="259" w:lineRule="auto"/>
              <w:ind w:left="108" w:right="0" w:firstLine="0"/>
              <w:jc w:val="left"/>
            </w:pPr>
            <w:r>
              <w:rPr>
                <w:sz w:val="20"/>
              </w:rPr>
              <w:t xml:space="preserve">Załącznik nr 6 </w:t>
            </w:r>
          </w:p>
        </w:tc>
        <w:tc>
          <w:tcPr>
            <w:tcW w:w="7778" w:type="dxa"/>
            <w:tcBorders>
              <w:top w:val="nil"/>
              <w:left w:val="nil"/>
              <w:bottom w:val="nil"/>
              <w:right w:val="nil"/>
            </w:tcBorders>
          </w:tcPr>
          <w:p w14:paraId="3F4D34F3" w14:textId="77777777" w:rsidR="009F349E" w:rsidRDefault="00000000">
            <w:pPr>
              <w:spacing w:after="0" w:line="259" w:lineRule="auto"/>
              <w:ind w:left="0" w:right="0" w:firstLine="0"/>
              <w:jc w:val="left"/>
            </w:pPr>
            <w:r>
              <w:rPr>
                <w:sz w:val="20"/>
              </w:rPr>
              <w:t xml:space="preserve">Zasady i warunki sprzedaży rezerwowej. </w:t>
            </w:r>
          </w:p>
        </w:tc>
      </w:tr>
      <w:tr w:rsidR="009F349E" w14:paraId="41AB65A0" w14:textId="77777777">
        <w:trPr>
          <w:trHeight w:val="709"/>
        </w:trPr>
        <w:tc>
          <w:tcPr>
            <w:tcW w:w="1808" w:type="dxa"/>
            <w:tcBorders>
              <w:top w:val="nil"/>
              <w:left w:val="nil"/>
              <w:bottom w:val="nil"/>
              <w:right w:val="nil"/>
            </w:tcBorders>
          </w:tcPr>
          <w:p w14:paraId="4C080D73" w14:textId="77777777" w:rsidR="009F349E" w:rsidRDefault="00000000">
            <w:pPr>
              <w:spacing w:after="0" w:line="259" w:lineRule="auto"/>
              <w:ind w:left="108" w:right="0" w:firstLine="0"/>
              <w:jc w:val="left"/>
            </w:pPr>
            <w:r>
              <w:rPr>
                <w:sz w:val="20"/>
              </w:rPr>
              <w:t xml:space="preserve">Załącznik nr 7 </w:t>
            </w:r>
          </w:p>
        </w:tc>
        <w:tc>
          <w:tcPr>
            <w:tcW w:w="7778" w:type="dxa"/>
            <w:tcBorders>
              <w:top w:val="nil"/>
              <w:left w:val="nil"/>
              <w:bottom w:val="nil"/>
              <w:right w:val="nil"/>
            </w:tcBorders>
          </w:tcPr>
          <w:p w14:paraId="6BF8C506" w14:textId="77777777" w:rsidR="009F349E" w:rsidRDefault="00000000">
            <w:pPr>
              <w:spacing w:after="0" w:line="259" w:lineRule="auto"/>
              <w:ind w:left="0" w:right="66" w:firstLine="0"/>
            </w:pPr>
            <w:r>
              <w:rPr>
                <w:sz w:val="20"/>
              </w:rPr>
              <w:t xml:space="preserve">Aktualne na dzień podpisania Umowy odpisy z Krajowego Rejestru Sądowego (lub wydruk informacji odpowiadającej odpisowi aktualnemu z rejestru przedsiębiorców) każdej ze </w:t>
            </w:r>
            <w:r>
              <w:rPr>
                <w:b/>
                <w:sz w:val="20"/>
              </w:rPr>
              <w:t>Stron</w:t>
            </w:r>
            <w:r>
              <w:rPr>
                <w:sz w:val="20"/>
              </w:rPr>
              <w:t xml:space="preserve"> oraz pełnomocnictwo o ile </w:t>
            </w:r>
            <w:r>
              <w:rPr>
                <w:b/>
                <w:sz w:val="20"/>
              </w:rPr>
              <w:t>Strona</w:t>
            </w:r>
            <w:r>
              <w:rPr>
                <w:sz w:val="20"/>
              </w:rPr>
              <w:t xml:space="preserve"> działa przez pełnomocnika. </w:t>
            </w:r>
          </w:p>
        </w:tc>
      </w:tr>
      <w:tr w:rsidR="00FD2B10" w:rsidRPr="00FD2B10" w14:paraId="6077B43D" w14:textId="77777777">
        <w:trPr>
          <w:trHeight w:val="481"/>
        </w:trPr>
        <w:tc>
          <w:tcPr>
            <w:tcW w:w="1808" w:type="dxa"/>
            <w:tcBorders>
              <w:top w:val="nil"/>
              <w:left w:val="nil"/>
              <w:bottom w:val="nil"/>
              <w:right w:val="nil"/>
            </w:tcBorders>
          </w:tcPr>
          <w:p w14:paraId="67667B12" w14:textId="77777777" w:rsidR="009F349E" w:rsidRPr="00FD2B10" w:rsidRDefault="00000000">
            <w:pPr>
              <w:spacing w:after="0" w:line="259" w:lineRule="auto"/>
              <w:ind w:left="108" w:right="0" w:firstLine="0"/>
              <w:jc w:val="left"/>
              <w:rPr>
                <w:color w:val="auto"/>
              </w:rPr>
            </w:pPr>
            <w:r w:rsidRPr="00FD2B10">
              <w:rPr>
                <w:color w:val="auto"/>
                <w:sz w:val="20"/>
              </w:rPr>
              <w:t xml:space="preserve">Załącznik nr 8 </w:t>
            </w:r>
          </w:p>
        </w:tc>
        <w:tc>
          <w:tcPr>
            <w:tcW w:w="7778" w:type="dxa"/>
            <w:tcBorders>
              <w:top w:val="nil"/>
              <w:left w:val="nil"/>
              <w:bottom w:val="nil"/>
              <w:right w:val="nil"/>
            </w:tcBorders>
          </w:tcPr>
          <w:p w14:paraId="618C5A79" w14:textId="51336166" w:rsidR="009F349E" w:rsidRPr="00FD2B10" w:rsidRDefault="00FD2B10">
            <w:pPr>
              <w:spacing w:after="0" w:line="259" w:lineRule="auto"/>
              <w:ind w:left="0" w:right="53" w:firstLine="0"/>
              <w:jc w:val="left"/>
              <w:rPr>
                <w:color w:val="auto"/>
              </w:rPr>
            </w:pPr>
            <w:r w:rsidRPr="00FD2B10">
              <w:rPr>
                <w:color w:val="auto"/>
                <w:sz w:val="20"/>
              </w:rPr>
              <w:t xml:space="preserve">Informacja dotycząca przetwarzania przez </w:t>
            </w:r>
            <w:r w:rsidRPr="00FD2B10">
              <w:rPr>
                <w:b/>
                <w:color w:val="auto"/>
                <w:sz w:val="20"/>
              </w:rPr>
              <w:t>OSD</w:t>
            </w:r>
            <w:r w:rsidRPr="00FD2B10">
              <w:rPr>
                <w:color w:val="auto"/>
                <w:sz w:val="20"/>
              </w:rPr>
              <w:t xml:space="preserve"> danych osobowych przekazanych przez </w:t>
            </w:r>
            <w:r w:rsidRPr="00FD2B10">
              <w:rPr>
                <w:b/>
                <w:color w:val="auto"/>
                <w:sz w:val="20"/>
              </w:rPr>
              <w:t>Sprzedawcę</w:t>
            </w:r>
            <w:r w:rsidRPr="00FD2B10">
              <w:rPr>
                <w:color w:val="auto"/>
                <w:sz w:val="20"/>
              </w:rPr>
              <w:t xml:space="preserve"> w związku z realizacją </w:t>
            </w:r>
            <w:r w:rsidRPr="00FD2B10">
              <w:rPr>
                <w:b/>
                <w:color w:val="auto"/>
                <w:sz w:val="20"/>
              </w:rPr>
              <w:t>Umowy</w:t>
            </w:r>
            <w:r w:rsidRPr="00FD2B10">
              <w:rPr>
                <w:color w:val="auto"/>
                <w:sz w:val="20"/>
              </w:rPr>
              <w:t>.</w:t>
            </w:r>
          </w:p>
        </w:tc>
      </w:tr>
      <w:tr w:rsidR="009F349E" w14:paraId="2311F219" w14:textId="77777777">
        <w:trPr>
          <w:trHeight w:val="460"/>
        </w:trPr>
        <w:tc>
          <w:tcPr>
            <w:tcW w:w="1808" w:type="dxa"/>
            <w:tcBorders>
              <w:top w:val="nil"/>
              <w:left w:val="nil"/>
              <w:bottom w:val="nil"/>
              <w:right w:val="nil"/>
            </w:tcBorders>
          </w:tcPr>
          <w:p w14:paraId="6B4A71A8" w14:textId="32FCC81F" w:rsidR="009F349E" w:rsidRDefault="009F349E">
            <w:pPr>
              <w:spacing w:after="0" w:line="259" w:lineRule="auto"/>
              <w:ind w:left="108" w:right="0" w:firstLine="0"/>
              <w:jc w:val="left"/>
            </w:pPr>
          </w:p>
        </w:tc>
        <w:tc>
          <w:tcPr>
            <w:tcW w:w="7778" w:type="dxa"/>
            <w:tcBorders>
              <w:top w:val="nil"/>
              <w:left w:val="nil"/>
              <w:bottom w:val="nil"/>
              <w:right w:val="nil"/>
            </w:tcBorders>
          </w:tcPr>
          <w:p w14:paraId="21F730A5" w14:textId="3B2C7121" w:rsidR="009F349E" w:rsidRDefault="009F349E">
            <w:pPr>
              <w:spacing w:after="0" w:line="259" w:lineRule="auto"/>
              <w:ind w:left="0" w:right="0" w:firstLine="0"/>
            </w:pPr>
          </w:p>
        </w:tc>
      </w:tr>
      <w:tr w:rsidR="009F349E" w14:paraId="77A61035" w14:textId="77777777">
        <w:trPr>
          <w:trHeight w:val="1457"/>
        </w:trPr>
        <w:tc>
          <w:tcPr>
            <w:tcW w:w="1808" w:type="dxa"/>
            <w:tcBorders>
              <w:top w:val="nil"/>
              <w:left w:val="nil"/>
              <w:bottom w:val="nil"/>
              <w:right w:val="nil"/>
            </w:tcBorders>
          </w:tcPr>
          <w:p w14:paraId="02817FDA" w14:textId="77777777" w:rsidR="009F349E" w:rsidRDefault="00000000">
            <w:pPr>
              <w:spacing w:after="122" w:line="259" w:lineRule="auto"/>
              <w:ind w:left="108" w:right="0" w:firstLine="0"/>
              <w:jc w:val="left"/>
            </w:pPr>
            <w:r>
              <w:rPr>
                <w:sz w:val="20"/>
              </w:rPr>
              <w:t xml:space="preserve"> </w:t>
            </w:r>
          </w:p>
          <w:p w14:paraId="3D128EB6" w14:textId="77777777" w:rsidR="009F349E" w:rsidRDefault="00000000">
            <w:pPr>
              <w:spacing w:after="366" w:line="259" w:lineRule="auto"/>
              <w:ind w:left="0" w:right="0" w:firstLine="0"/>
              <w:jc w:val="left"/>
            </w:pPr>
            <w:r>
              <w:t xml:space="preserve"> </w:t>
            </w:r>
          </w:p>
          <w:p w14:paraId="0BF99EA9" w14:textId="77777777" w:rsidR="009F349E" w:rsidRDefault="00000000">
            <w:pPr>
              <w:spacing w:after="0" w:line="259" w:lineRule="auto"/>
              <w:ind w:left="0" w:right="0" w:firstLine="0"/>
              <w:jc w:val="left"/>
            </w:pPr>
            <w:r>
              <w:rPr>
                <w:sz w:val="18"/>
              </w:rPr>
              <w:t xml:space="preserve">                               </w:t>
            </w:r>
            <w:r>
              <w:t xml:space="preserve"> </w:t>
            </w:r>
          </w:p>
        </w:tc>
        <w:tc>
          <w:tcPr>
            <w:tcW w:w="7778" w:type="dxa"/>
            <w:tcBorders>
              <w:top w:val="nil"/>
              <w:left w:val="nil"/>
              <w:bottom w:val="nil"/>
              <w:right w:val="nil"/>
            </w:tcBorders>
          </w:tcPr>
          <w:p w14:paraId="024868E7" w14:textId="77777777" w:rsidR="009F349E" w:rsidRDefault="00000000">
            <w:pPr>
              <w:spacing w:after="494" w:line="259" w:lineRule="auto"/>
              <w:ind w:left="0" w:right="0" w:firstLine="0"/>
              <w:jc w:val="left"/>
            </w:pPr>
            <w:r>
              <w:rPr>
                <w:sz w:val="20"/>
              </w:rPr>
              <w:t xml:space="preserve"> </w:t>
            </w:r>
          </w:p>
          <w:p w14:paraId="2EED1F8A" w14:textId="77777777" w:rsidR="009F349E" w:rsidRDefault="00000000">
            <w:pPr>
              <w:spacing w:after="233" w:line="259" w:lineRule="auto"/>
              <w:ind w:left="2026" w:right="0" w:firstLine="0"/>
              <w:jc w:val="left"/>
            </w:pPr>
            <w:r>
              <w:rPr>
                <w:b/>
                <w:sz w:val="20"/>
              </w:rPr>
              <w:t>W imieniu i na rzecz:</w:t>
            </w:r>
            <w:r>
              <w:t xml:space="preserve"> </w:t>
            </w:r>
          </w:p>
          <w:p w14:paraId="59DFBEC2" w14:textId="77777777" w:rsidR="009F349E" w:rsidRDefault="00000000">
            <w:pPr>
              <w:tabs>
                <w:tab w:val="center" w:pos="599"/>
                <w:tab w:val="center" w:pos="5558"/>
              </w:tabs>
              <w:spacing w:after="0" w:line="259" w:lineRule="auto"/>
              <w:ind w:left="0" w:right="0" w:firstLine="0"/>
              <w:jc w:val="left"/>
            </w:pPr>
            <w:r>
              <w:rPr>
                <w:rFonts w:ascii="Calibri" w:eastAsia="Calibri" w:hAnsi="Calibri" w:cs="Calibri"/>
              </w:rPr>
              <w:tab/>
            </w:r>
            <w:r>
              <w:rPr>
                <w:b/>
              </w:rPr>
              <w:t>OSD</w:t>
            </w:r>
            <w:r>
              <w:rPr>
                <w:b/>
                <w:sz w:val="16"/>
              </w:rPr>
              <w:t xml:space="preserve"> </w:t>
            </w:r>
            <w:r>
              <w:rPr>
                <w:b/>
                <w:sz w:val="16"/>
              </w:rPr>
              <w:tab/>
            </w:r>
            <w:r>
              <w:rPr>
                <w:b/>
              </w:rPr>
              <w:t xml:space="preserve">Sprzedawca </w:t>
            </w:r>
          </w:p>
        </w:tc>
      </w:tr>
      <w:tr w:rsidR="009F349E" w14:paraId="1EAD5DF1" w14:textId="77777777">
        <w:trPr>
          <w:trHeight w:val="1524"/>
        </w:trPr>
        <w:tc>
          <w:tcPr>
            <w:tcW w:w="1808" w:type="dxa"/>
            <w:tcBorders>
              <w:top w:val="nil"/>
              <w:left w:val="nil"/>
              <w:bottom w:val="nil"/>
              <w:right w:val="nil"/>
            </w:tcBorders>
          </w:tcPr>
          <w:p w14:paraId="38C8CB7F" w14:textId="77777777" w:rsidR="009F349E" w:rsidRDefault="00000000">
            <w:pPr>
              <w:spacing w:after="958" w:line="259" w:lineRule="auto"/>
              <w:ind w:left="108" w:right="0" w:firstLine="0"/>
              <w:jc w:val="left"/>
            </w:pPr>
            <w:r>
              <w:rPr>
                <w:sz w:val="16"/>
              </w:rPr>
              <w:t xml:space="preserve"> </w:t>
            </w:r>
          </w:p>
          <w:p w14:paraId="0A33A5ED" w14:textId="77777777" w:rsidR="009F349E" w:rsidRDefault="00000000">
            <w:pPr>
              <w:spacing w:after="0" w:line="259" w:lineRule="auto"/>
              <w:ind w:left="0" w:right="0" w:firstLine="0"/>
              <w:jc w:val="left"/>
            </w:pPr>
            <w:r>
              <w:rPr>
                <w:sz w:val="16"/>
              </w:rPr>
              <w:t xml:space="preserve"> </w:t>
            </w:r>
          </w:p>
          <w:p w14:paraId="7A711FF4" w14:textId="77777777" w:rsidR="009F349E" w:rsidRDefault="00000000">
            <w:pPr>
              <w:spacing w:after="0" w:line="259" w:lineRule="auto"/>
              <w:ind w:left="0" w:right="0" w:firstLine="0"/>
              <w:jc w:val="left"/>
            </w:pPr>
            <w:r>
              <w:rPr>
                <w:sz w:val="16"/>
              </w:rPr>
              <w:t xml:space="preserve"> </w:t>
            </w:r>
          </w:p>
        </w:tc>
        <w:tc>
          <w:tcPr>
            <w:tcW w:w="7778" w:type="dxa"/>
            <w:tcBorders>
              <w:top w:val="nil"/>
              <w:left w:val="nil"/>
              <w:bottom w:val="nil"/>
              <w:right w:val="nil"/>
            </w:tcBorders>
          </w:tcPr>
          <w:p w14:paraId="60E3CFF2" w14:textId="77777777" w:rsidR="009F349E" w:rsidRDefault="00000000">
            <w:pPr>
              <w:spacing w:after="0" w:line="259" w:lineRule="auto"/>
              <w:ind w:left="3113" w:right="0" w:firstLine="0"/>
              <w:jc w:val="left"/>
            </w:pPr>
            <w:r>
              <w:rPr>
                <w:sz w:val="16"/>
              </w:rPr>
              <w:t xml:space="preserve"> </w:t>
            </w:r>
          </w:p>
        </w:tc>
      </w:tr>
      <w:tr w:rsidR="009F349E" w14:paraId="3630BB22" w14:textId="77777777">
        <w:trPr>
          <w:trHeight w:val="182"/>
        </w:trPr>
        <w:tc>
          <w:tcPr>
            <w:tcW w:w="1808" w:type="dxa"/>
            <w:tcBorders>
              <w:top w:val="nil"/>
              <w:left w:val="nil"/>
              <w:bottom w:val="nil"/>
              <w:right w:val="nil"/>
            </w:tcBorders>
          </w:tcPr>
          <w:p w14:paraId="7BF9B705" w14:textId="77777777" w:rsidR="009F349E" w:rsidRDefault="00000000">
            <w:pPr>
              <w:spacing w:after="0" w:line="259" w:lineRule="auto"/>
              <w:ind w:left="0" w:right="0" w:firstLine="0"/>
              <w:jc w:val="left"/>
            </w:pPr>
            <w:r>
              <w:rPr>
                <w:sz w:val="16"/>
              </w:rPr>
              <w:t xml:space="preserve"> </w:t>
            </w:r>
          </w:p>
        </w:tc>
        <w:tc>
          <w:tcPr>
            <w:tcW w:w="7778" w:type="dxa"/>
            <w:tcBorders>
              <w:top w:val="nil"/>
              <w:left w:val="nil"/>
              <w:bottom w:val="nil"/>
              <w:right w:val="nil"/>
            </w:tcBorders>
          </w:tcPr>
          <w:p w14:paraId="35EF3E2B" w14:textId="77777777" w:rsidR="009F349E" w:rsidRDefault="00000000">
            <w:pPr>
              <w:spacing w:after="0" w:line="259" w:lineRule="auto"/>
              <w:ind w:left="1073" w:right="0" w:firstLine="0"/>
              <w:jc w:val="left"/>
            </w:pPr>
            <w:r>
              <w:rPr>
                <w:sz w:val="16"/>
              </w:rPr>
              <w:t xml:space="preserve"> </w:t>
            </w:r>
          </w:p>
        </w:tc>
      </w:tr>
    </w:tbl>
    <w:p w14:paraId="0687D415" w14:textId="77777777" w:rsidR="009F349E" w:rsidRDefault="00000000">
      <w:pPr>
        <w:spacing w:after="0" w:line="259" w:lineRule="auto"/>
        <w:ind w:left="7" w:right="0" w:firstLine="0"/>
        <w:jc w:val="left"/>
        <w:rPr>
          <w:sz w:val="16"/>
        </w:rPr>
      </w:pPr>
      <w:r>
        <w:rPr>
          <w:sz w:val="16"/>
        </w:rPr>
        <w:t xml:space="preserve"> </w:t>
      </w:r>
    </w:p>
    <w:p w14:paraId="31F768BC" w14:textId="77777777" w:rsidR="0004499C" w:rsidRDefault="0004499C">
      <w:pPr>
        <w:spacing w:after="0" w:line="259" w:lineRule="auto"/>
        <w:ind w:left="7" w:right="0" w:firstLine="0"/>
        <w:jc w:val="left"/>
        <w:rPr>
          <w:sz w:val="16"/>
        </w:rPr>
      </w:pPr>
    </w:p>
    <w:p w14:paraId="07D529B2" w14:textId="77777777" w:rsidR="0004499C" w:rsidRDefault="0004499C">
      <w:pPr>
        <w:spacing w:after="0" w:line="259" w:lineRule="auto"/>
        <w:ind w:left="7" w:right="0" w:firstLine="0"/>
        <w:jc w:val="left"/>
        <w:rPr>
          <w:sz w:val="16"/>
        </w:rPr>
      </w:pPr>
    </w:p>
    <w:p w14:paraId="6F13F2CC" w14:textId="77777777" w:rsidR="0004499C" w:rsidRDefault="0004499C">
      <w:pPr>
        <w:spacing w:after="0" w:line="259" w:lineRule="auto"/>
        <w:ind w:left="7" w:right="0" w:firstLine="0"/>
        <w:jc w:val="left"/>
        <w:rPr>
          <w:sz w:val="16"/>
        </w:rPr>
      </w:pPr>
    </w:p>
    <w:p w14:paraId="6D8A7639" w14:textId="77777777" w:rsidR="0004499C" w:rsidRDefault="0004499C">
      <w:pPr>
        <w:spacing w:after="0" w:line="259" w:lineRule="auto"/>
        <w:ind w:left="7" w:right="0" w:firstLine="0"/>
        <w:jc w:val="left"/>
        <w:rPr>
          <w:sz w:val="16"/>
        </w:rPr>
      </w:pPr>
    </w:p>
    <w:p w14:paraId="69030803" w14:textId="77777777" w:rsidR="0004499C" w:rsidRDefault="0004499C">
      <w:pPr>
        <w:spacing w:after="0" w:line="259" w:lineRule="auto"/>
        <w:ind w:left="7" w:right="0" w:firstLine="0"/>
        <w:jc w:val="left"/>
        <w:rPr>
          <w:sz w:val="16"/>
        </w:rPr>
      </w:pPr>
    </w:p>
    <w:p w14:paraId="119ED43D" w14:textId="77777777" w:rsidR="0004499C" w:rsidRDefault="0004499C">
      <w:pPr>
        <w:spacing w:after="0" w:line="259" w:lineRule="auto"/>
        <w:ind w:left="7" w:right="0" w:firstLine="0"/>
        <w:jc w:val="left"/>
        <w:rPr>
          <w:sz w:val="16"/>
        </w:rPr>
      </w:pPr>
    </w:p>
    <w:p w14:paraId="74D206E6" w14:textId="77777777" w:rsidR="0004499C" w:rsidRDefault="0004499C">
      <w:pPr>
        <w:spacing w:after="0" w:line="259" w:lineRule="auto"/>
        <w:ind w:left="7" w:right="0" w:firstLine="0"/>
        <w:jc w:val="left"/>
        <w:rPr>
          <w:sz w:val="16"/>
        </w:rPr>
      </w:pPr>
    </w:p>
    <w:p w14:paraId="05B3EBC8" w14:textId="77777777" w:rsidR="00AA1DDF" w:rsidRDefault="00AA1DDF">
      <w:pPr>
        <w:spacing w:after="0" w:line="259" w:lineRule="auto"/>
        <w:ind w:left="7" w:right="0" w:firstLine="0"/>
        <w:jc w:val="left"/>
        <w:rPr>
          <w:sz w:val="16"/>
        </w:rPr>
      </w:pPr>
    </w:p>
    <w:p w14:paraId="743019C3" w14:textId="77777777" w:rsidR="00AA1DDF" w:rsidRDefault="00AA1DDF">
      <w:pPr>
        <w:spacing w:after="0" w:line="259" w:lineRule="auto"/>
        <w:ind w:left="7" w:right="0" w:firstLine="0"/>
        <w:jc w:val="left"/>
        <w:rPr>
          <w:sz w:val="16"/>
        </w:rPr>
      </w:pPr>
    </w:p>
    <w:p w14:paraId="1D1FFB45" w14:textId="77777777" w:rsidR="00AA1DDF" w:rsidRDefault="00AA1DDF">
      <w:pPr>
        <w:spacing w:after="0" w:line="259" w:lineRule="auto"/>
        <w:ind w:left="7" w:right="0" w:firstLine="0"/>
        <w:jc w:val="left"/>
        <w:rPr>
          <w:sz w:val="16"/>
        </w:rPr>
      </w:pPr>
    </w:p>
    <w:p w14:paraId="1D505C34" w14:textId="77777777" w:rsidR="00AA1DDF" w:rsidRDefault="00AA1DDF">
      <w:pPr>
        <w:spacing w:after="0" w:line="259" w:lineRule="auto"/>
        <w:ind w:left="7" w:right="0" w:firstLine="0"/>
        <w:jc w:val="left"/>
        <w:rPr>
          <w:sz w:val="16"/>
        </w:rPr>
      </w:pPr>
    </w:p>
    <w:p w14:paraId="7D2A316E" w14:textId="77777777" w:rsidR="00AA1DDF" w:rsidRDefault="00AA1DDF">
      <w:pPr>
        <w:spacing w:after="0" w:line="259" w:lineRule="auto"/>
        <w:ind w:left="7" w:right="0" w:firstLine="0"/>
        <w:jc w:val="left"/>
        <w:rPr>
          <w:sz w:val="16"/>
        </w:rPr>
      </w:pPr>
    </w:p>
    <w:p w14:paraId="515ED7EB" w14:textId="77777777" w:rsidR="00AA1DDF" w:rsidRDefault="00AA1DDF">
      <w:pPr>
        <w:spacing w:after="0" w:line="259" w:lineRule="auto"/>
        <w:ind w:left="7" w:right="0" w:firstLine="0"/>
        <w:jc w:val="left"/>
        <w:rPr>
          <w:sz w:val="16"/>
        </w:rPr>
      </w:pPr>
    </w:p>
    <w:p w14:paraId="6E0F5320" w14:textId="77777777" w:rsidR="00AA1DDF" w:rsidRDefault="00AA1DDF">
      <w:pPr>
        <w:spacing w:after="0" w:line="259" w:lineRule="auto"/>
        <w:ind w:left="7" w:right="0" w:firstLine="0"/>
        <w:jc w:val="left"/>
        <w:rPr>
          <w:sz w:val="16"/>
        </w:rPr>
      </w:pPr>
    </w:p>
    <w:p w14:paraId="391AC31C" w14:textId="77777777" w:rsidR="00AA1DDF" w:rsidRDefault="00AA1DDF">
      <w:pPr>
        <w:spacing w:after="0" w:line="259" w:lineRule="auto"/>
        <w:ind w:left="7" w:right="0" w:firstLine="0"/>
        <w:jc w:val="left"/>
        <w:rPr>
          <w:sz w:val="16"/>
        </w:rPr>
      </w:pPr>
    </w:p>
    <w:p w14:paraId="0BF567CB" w14:textId="77777777" w:rsidR="00AA1DDF" w:rsidRDefault="00AA1DDF">
      <w:pPr>
        <w:spacing w:after="0" w:line="259" w:lineRule="auto"/>
        <w:ind w:left="7" w:right="0" w:firstLine="0"/>
        <w:jc w:val="left"/>
        <w:rPr>
          <w:sz w:val="16"/>
        </w:rPr>
      </w:pPr>
    </w:p>
    <w:p w14:paraId="49F2DFCD" w14:textId="77777777" w:rsidR="00AA1DDF" w:rsidRDefault="00AA1DDF">
      <w:pPr>
        <w:spacing w:after="0" w:line="259" w:lineRule="auto"/>
        <w:ind w:left="7" w:right="0" w:firstLine="0"/>
        <w:jc w:val="left"/>
        <w:rPr>
          <w:sz w:val="16"/>
        </w:rPr>
      </w:pPr>
    </w:p>
    <w:p w14:paraId="31E7047C" w14:textId="77777777" w:rsidR="00AA1DDF" w:rsidRDefault="00AA1DDF">
      <w:pPr>
        <w:spacing w:after="0" w:line="259" w:lineRule="auto"/>
        <w:ind w:left="7" w:right="0" w:firstLine="0"/>
        <w:jc w:val="left"/>
        <w:rPr>
          <w:sz w:val="16"/>
        </w:rPr>
      </w:pPr>
    </w:p>
    <w:p w14:paraId="5635E7CD" w14:textId="77777777" w:rsidR="00AA1DDF" w:rsidRDefault="00AA1DDF">
      <w:pPr>
        <w:spacing w:after="0" w:line="259" w:lineRule="auto"/>
        <w:ind w:left="7" w:right="0" w:firstLine="0"/>
        <w:jc w:val="left"/>
        <w:rPr>
          <w:sz w:val="16"/>
        </w:rPr>
      </w:pPr>
    </w:p>
    <w:p w14:paraId="4A2DACED" w14:textId="77777777" w:rsidR="00AA1DDF" w:rsidRDefault="00AA1DDF">
      <w:pPr>
        <w:spacing w:after="0" w:line="259" w:lineRule="auto"/>
        <w:ind w:left="7" w:right="0" w:firstLine="0"/>
        <w:jc w:val="left"/>
        <w:rPr>
          <w:sz w:val="16"/>
        </w:rPr>
      </w:pPr>
    </w:p>
    <w:p w14:paraId="75E6C125" w14:textId="77777777" w:rsidR="00AA1DDF" w:rsidRDefault="00AA1DDF">
      <w:pPr>
        <w:spacing w:after="0" w:line="259" w:lineRule="auto"/>
        <w:ind w:left="7" w:right="0" w:firstLine="0"/>
        <w:jc w:val="left"/>
        <w:rPr>
          <w:sz w:val="16"/>
        </w:rPr>
      </w:pPr>
    </w:p>
    <w:p w14:paraId="1FFD8A61" w14:textId="77777777" w:rsidR="00AA1DDF" w:rsidRDefault="00AA1DDF">
      <w:pPr>
        <w:spacing w:after="0" w:line="259" w:lineRule="auto"/>
        <w:ind w:left="7" w:right="0" w:firstLine="0"/>
        <w:jc w:val="left"/>
        <w:rPr>
          <w:sz w:val="16"/>
        </w:rPr>
      </w:pPr>
    </w:p>
    <w:p w14:paraId="44696750" w14:textId="77777777" w:rsidR="00AA1DDF" w:rsidRDefault="00AA1DDF">
      <w:pPr>
        <w:spacing w:after="0" w:line="259" w:lineRule="auto"/>
        <w:ind w:left="7" w:right="0" w:firstLine="0"/>
        <w:jc w:val="left"/>
        <w:rPr>
          <w:sz w:val="16"/>
        </w:rPr>
      </w:pPr>
    </w:p>
    <w:p w14:paraId="03F6EA65" w14:textId="77777777" w:rsidR="00AA1DDF" w:rsidRDefault="00AA1DDF">
      <w:pPr>
        <w:spacing w:after="0" w:line="259" w:lineRule="auto"/>
        <w:ind w:left="7" w:right="0" w:firstLine="0"/>
        <w:jc w:val="left"/>
        <w:rPr>
          <w:sz w:val="16"/>
        </w:rPr>
      </w:pPr>
    </w:p>
    <w:p w14:paraId="14825090" w14:textId="77777777" w:rsidR="00AA1DDF" w:rsidRDefault="00AA1DDF">
      <w:pPr>
        <w:spacing w:after="0" w:line="259" w:lineRule="auto"/>
        <w:ind w:left="7" w:right="0" w:firstLine="0"/>
        <w:jc w:val="left"/>
        <w:rPr>
          <w:sz w:val="16"/>
        </w:rPr>
      </w:pPr>
    </w:p>
    <w:p w14:paraId="497AC8CF" w14:textId="77777777" w:rsidR="0004499C" w:rsidRDefault="0004499C">
      <w:pPr>
        <w:spacing w:after="0" w:line="259" w:lineRule="auto"/>
        <w:ind w:left="7" w:right="0" w:firstLine="0"/>
        <w:jc w:val="left"/>
        <w:rPr>
          <w:sz w:val="16"/>
        </w:rPr>
      </w:pPr>
    </w:p>
    <w:p w14:paraId="0B5585C0" w14:textId="77777777" w:rsidR="0004499C" w:rsidRDefault="0004499C">
      <w:pPr>
        <w:spacing w:after="0" w:line="259" w:lineRule="auto"/>
        <w:ind w:left="7" w:right="0" w:firstLine="0"/>
        <w:jc w:val="left"/>
        <w:rPr>
          <w:sz w:val="16"/>
        </w:rPr>
      </w:pPr>
    </w:p>
    <w:p w14:paraId="401F261C" w14:textId="77777777" w:rsidR="00576CD9" w:rsidRDefault="00576CD9">
      <w:pPr>
        <w:spacing w:after="0" w:line="259" w:lineRule="auto"/>
        <w:ind w:left="7" w:right="0" w:firstLine="0"/>
        <w:jc w:val="left"/>
        <w:rPr>
          <w:sz w:val="16"/>
        </w:rPr>
      </w:pPr>
    </w:p>
    <w:p w14:paraId="2A9A8A7A" w14:textId="77777777" w:rsidR="00576CD9" w:rsidRDefault="00576CD9">
      <w:pPr>
        <w:spacing w:after="0" w:line="259" w:lineRule="auto"/>
        <w:ind w:left="7" w:right="0" w:firstLine="0"/>
        <w:jc w:val="left"/>
        <w:rPr>
          <w:sz w:val="16"/>
        </w:rPr>
      </w:pPr>
    </w:p>
    <w:p w14:paraId="23DFDD1B" w14:textId="7E5776EF" w:rsidR="009F349E" w:rsidRDefault="009F349E" w:rsidP="00436477">
      <w:pPr>
        <w:spacing w:after="78" w:line="259" w:lineRule="auto"/>
        <w:ind w:left="0" w:right="0" w:firstLine="0"/>
        <w:jc w:val="left"/>
      </w:pPr>
    </w:p>
    <w:p w14:paraId="5E32267B" w14:textId="77777777" w:rsidR="009F349E" w:rsidRDefault="00000000">
      <w:pPr>
        <w:spacing w:after="243" w:line="249" w:lineRule="auto"/>
        <w:ind w:left="10" w:right="337" w:hanging="10"/>
        <w:jc w:val="center"/>
      </w:pPr>
      <w:r>
        <w:rPr>
          <w:b/>
        </w:rPr>
        <w:t xml:space="preserve">Załącznik nr 1 </w:t>
      </w:r>
    </w:p>
    <w:p w14:paraId="44FB1613" w14:textId="6B277134" w:rsidR="009F349E" w:rsidRDefault="00000000">
      <w:pPr>
        <w:spacing w:after="163" w:line="249" w:lineRule="auto"/>
        <w:ind w:left="10" w:right="337" w:hanging="10"/>
        <w:jc w:val="center"/>
      </w:pPr>
      <w:r>
        <w:rPr>
          <w:b/>
        </w:rPr>
        <w:t xml:space="preserve">do Umowy nr GUD-k/………/……… zawartej pomiędzy </w:t>
      </w:r>
      <w:r w:rsidR="0048526B">
        <w:rPr>
          <w:b/>
        </w:rPr>
        <w:t xml:space="preserve">Energoserwis Kleszczów Sp. z o.o. </w:t>
      </w:r>
      <w:r>
        <w:rPr>
          <w:b/>
        </w:rPr>
        <w:t xml:space="preserve"> a (nazwa Sprzedawcy) </w:t>
      </w:r>
    </w:p>
    <w:p w14:paraId="6F8AA520" w14:textId="77777777" w:rsidR="009F349E" w:rsidRDefault="00000000">
      <w:pPr>
        <w:spacing w:after="27" w:line="259" w:lineRule="auto"/>
        <w:ind w:left="0" w:right="280" w:firstLine="0"/>
        <w:jc w:val="center"/>
      </w:pPr>
      <w:r>
        <w:rPr>
          <w:rFonts w:ascii="Times New Roman" w:eastAsia="Times New Roman" w:hAnsi="Times New Roman" w:cs="Times New Roman"/>
          <w:b/>
          <w:sz w:val="24"/>
        </w:rPr>
        <w:t xml:space="preserve"> </w:t>
      </w:r>
    </w:p>
    <w:p w14:paraId="34EDAEBE" w14:textId="77777777" w:rsidR="009F349E" w:rsidRDefault="00000000">
      <w:pPr>
        <w:spacing w:after="272" w:line="249" w:lineRule="auto"/>
        <w:ind w:left="10" w:right="362" w:hanging="10"/>
        <w:jc w:val="center"/>
      </w:pPr>
      <w:r>
        <w:rPr>
          <w:b/>
        </w:rPr>
        <w:t>Warunki świadczenia usług dystrybucji</w:t>
      </w:r>
      <w:r>
        <w:t xml:space="preserve"> </w:t>
      </w:r>
    </w:p>
    <w:p w14:paraId="1D557B14" w14:textId="77777777" w:rsidR="009F349E" w:rsidRDefault="00000000">
      <w:pPr>
        <w:pStyle w:val="Nagwek1"/>
        <w:spacing w:after="154"/>
        <w:ind w:left="4224" w:right="4490"/>
      </w:pPr>
      <w:r>
        <w:t xml:space="preserve">§ 1 </w:t>
      </w:r>
    </w:p>
    <w:p w14:paraId="735F6FC0" w14:textId="77777777" w:rsidR="009F349E" w:rsidRDefault="00000000">
      <w:pPr>
        <w:pStyle w:val="Nagwek1"/>
        <w:spacing w:after="154"/>
        <w:ind w:left="4224" w:right="4490"/>
      </w:pPr>
      <w:r>
        <w:t xml:space="preserve">Definicje </w:t>
      </w:r>
    </w:p>
    <w:p w14:paraId="2F4F0F83" w14:textId="77777777" w:rsidR="009F349E" w:rsidRDefault="00000000">
      <w:pPr>
        <w:spacing w:after="110"/>
        <w:ind w:left="7" w:right="336" w:firstLine="0"/>
      </w:pPr>
      <w:r>
        <w:t xml:space="preserve">Użyte w WUD pojęcia oznaczają: </w:t>
      </w:r>
    </w:p>
    <w:p w14:paraId="0712EAB0" w14:textId="77777777" w:rsidR="009F349E" w:rsidRDefault="00000000">
      <w:pPr>
        <w:numPr>
          <w:ilvl w:val="0"/>
          <w:numId w:val="30"/>
        </w:numPr>
        <w:ind w:right="336" w:hanging="428"/>
      </w:pPr>
      <w:r>
        <w:rPr>
          <w:b/>
        </w:rPr>
        <w:t>dystrybucja energii elektrycznej</w:t>
      </w:r>
      <w:r>
        <w:t xml:space="preserve"> - transport energii elektrycznej siecią dystrybucyjną </w:t>
      </w:r>
      <w:r>
        <w:rPr>
          <w:b/>
        </w:rPr>
        <w:t>OSD</w:t>
      </w:r>
      <w:r>
        <w:t xml:space="preserve"> w celu jej dostarczania odbiorcom, z wyłączeniem sprzedaży tej energii; </w:t>
      </w:r>
    </w:p>
    <w:p w14:paraId="7BC20A19" w14:textId="77777777" w:rsidR="009F349E" w:rsidRDefault="00000000">
      <w:pPr>
        <w:numPr>
          <w:ilvl w:val="0"/>
          <w:numId w:val="30"/>
        </w:numPr>
        <w:ind w:right="336" w:hanging="428"/>
      </w:pPr>
      <w:r>
        <w:rPr>
          <w:b/>
        </w:rPr>
        <w:t>energia elektryczna wprowadzona do sieci</w:t>
      </w:r>
      <w:r>
        <w:t xml:space="preserve"> - energia elektryczna wytworzona w mikroinstalacji i wprowadzona do sieci OSD przez Prosumenta; </w:t>
      </w:r>
    </w:p>
    <w:p w14:paraId="5E0A48B5" w14:textId="77777777" w:rsidR="009F349E" w:rsidRDefault="00000000">
      <w:pPr>
        <w:numPr>
          <w:ilvl w:val="0"/>
          <w:numId w:val="30"/>
        </w:numPr>
        <w:ind w:right="336" w:hanging="428"/>
      </w:pPr>
      <w:r>
        <w:rPr>
          <w:b/>
        </w:rPr>
        <w:t>grupa przyłączeniowa</w:t>
      </w:r>
      <w:r>
        <w:t xml:space="preserve"> - grupa Odbiorców sklasyfikowana wg kryteriów określonych w Ustawie; </w:t>
      </w:r>
    </w:p>
    <w:p w14:paraId="4B9429AF" w14:textId="77777777" w:rsidR="009F349E" w:rsidRDefault="00000000">
      <w:pPr>
        <w:numPr>
          <w:ilvl w:val="0"/>
          <w:numId w:val="30"/>
        </w:numPr>
        <w:ind w:right="336" w:hanging="428"/>
      </w:pPr>
      <w:r>
        <w:rPr>
          <w:b/>
        </w:rPr>
        <w:t>grupa taryfowa</w:t>
      </w:r>
      <w:r>
        <w:t xml:space="preserve"> - grupa odbiorców korzystających z usługi kompleksowej, dla których stosuje się jeden zestaw cen lub stawek opłat i warunków ich stosowania; </w:t>
      </w:r>
    </w:p>
    <w:p w14:paraId="0E1007ED" w14:textId="77777777" w:rsidR="009F349E" w:rsidRDefault="00000000">
      <w:pPr>
        <w:numPr>
          <w:ilvl w:val="0"/>
          <w:numId w:val="30"/>
        </w:numPr>
        <w:ind w:right="336" w:hanging="428"/>
      </w:pPr>
      <w:r>
        <w:rPr>
          <w:b/>
        </w:rPr>
        <w:t xml:space="preserve">IWR </w:t>
      </w:r>
      <w:r>
        <w:t xml:space="preserve">- instrukcja współpracy ruchowej sieci i instalacji należących do </w:t>
      </w:r>
      <w:r>
        <w:rPr>
          <w:b/>
        </w:rPr>
        <w:t>Odbiorcy</w:t>
      </w:r>
      <w:r>
        <w:t xml:space="preserve">, który jest przyłączony do sieci dystrybucyjnej </w:t>
      </w:r>
      <w:r>
        <w:rPr>
          <w:b/>
        </w:rPr>
        <w:t xml:space="preserve">OSD </w:t>
      </w:r>
      <w:r>
        <w:t xml:space="preserve">o napięciu znamionowym wyższym niż 1kV i jest zaliczony do II, III lub VI grupy przyłączeniowej, a także w uzasadnionych przypadkach inny </w:t>
      </w:r>
    </w:p>
    <w:p w14:paraId="180CD169" w14:textId="77777777" w:rsidR="009F349E" w:rsidRDefault="00000000">
      <w:pPr>
        <w:ind w:left="420" w:right="336" w:firstLine="0"/>
      </w:pPr>
      <w:r>
        <w:t xml:space="preserve">podmiot wskazany przez </w:t>
      </w:r>
      <w:r>
        <w:rPr>
          <w:b/>
        </w:rPr>
        <w:t xml:space="preserve">OSD </w:t>
      </w:r>
      <w:r>
        <w:t xml:space="preserve">- uzgodniona ze służbami ruchowymi </w:t>
      </w:r>
      <w:r>
        <w:rPr>
          <w:b/>
        </w:rPr>
        <w:t>OSD</w:t>
      </w:r>
      <w:r>
        <w:t xml:space="preserve">;  </w:t>
      </w:r>
    </w:p>
    <w:p w14:paraId="3ECA7978" w14:textId="77777777" w:rsidR="009F349E" w:rsidRDefault="00000000">
      <w:pPr>
        <w:numPr>
          <w:ilvl w:val="0"/>
          <w:numId w:val="30"/>
        </w:numPr>
        <w:ind w:right="336" w:hanging="428"/>
      </w:pPr>
      <w:r>
        <w:rPr>
          <w:b/>
        </w:rPr>
        <w:t>miejsce dostarczania</w:t>
      </w:r>
      <w:r>
        <w:t xml:space="preserve"> - punkt w sieci dystrybucyjnej </w:t>
      </w:r>
      <w:r>
        <w:rPr>
          <w:b/>
        </w:rPr>
        <w:t>OSD</w:t>
      </w:r>
      <w:r>
        <w:t xml:space="preserve">, do którego dostarczana jest energia elektryczna, będący jednocześnie miejscem odbioru tej energii; </w:t>
      </w:r>
    </w:p>
    <w:p w14:paraId="78A2BFA4" w14:textId="77777777" w:rsidR="009F349E" w:rsidRDefault="00000000">
      <w:pPr>
        <w:numPr>
          <w:ilvl w:val="0"/>
          <w:numId w:val="30"/>
        </w:numPr>
        <w:ind w:right="336" w:hanging="428"/>
      </w:pPr>
      <w:r>
        <w:rPr>
          <w:b/>
        </w:rPr>
        <w:t>mikroinstalacja</w:t>
      </w:r>
      <w:r>
        <w:t xml:space="preserve"> - instalacja odnawialnego źródła energii o łącznej mocy zainstalowanej elektrycznej nie większej niż 50 kW, przyłączona do sieci elektroenergetycznej o napięciu znamionowym niższym niż 110 </w:t>
      </w:r>
      <w:proofErr w:type="spellStart"/>
      <w:r>
        <w:t>kV</w:t>
      </w:r>
      <w:proofErr w:type="spellEnd"/>
      <w:r>
        <w:t xml:space="preserve">, określona w umowie kompleksowej; </w:t>
      </w:r>
    </w:p>
    <w:p w14:paraId="169EE89F" w14:textId="77777777" w:rsidR="009F349E" w:rsidRDefault="00000000">
      <w:pPr>
        <w:numPr>
          <w:ilvl w:val="0"/>
          <w:numId w:val="30"/>
        </w:numPr>
        <w:ind w:right="336" w:hanging="428"/>
      </w:pPr>
      <w:r>
        <w:rPr>
          <w:b/>
        </w:rPr>
        <w:t>moc przyłączeniowa</w:t>
      </w:r>
      <w:r>
        <w:t xml:space="preserve"> - moc czynna planowana do pobierania lub wprowadzana do sieci, określona w umowie o przyłączenie do sieci jako wartość maksymalna wyznaczana w ciągu każdej godziny okresu rozliczeniowego ze średnich wartości tej mocy w okresach 15 minutowych, służąca do zaprojektowania przyłącza; </w:t>
      </w:r>
    </w:p>
    <w:p w14:paraId="694EE0EB" w14:textId="77777777" w:rsidR="009F349E" w:rsidRDefault="00000000">
      <w:pPr>
        <w:numPr>
          <w:ilvl w:val="0"/>
          <w:numId w:val="30"/>
        </w:numPr>
        <w:ind w:right="336" w:hanging="428"/>
      </w:pPr>
      <w:r>
        <w:rPr>
          <w:b/>
        </w:rPr>
        <w:lastRenderedPageBreak/>
        <w:t>moc umowna</w:t>
      </w:r>
      <w:r>
        <w:t xml:space="preserve"> - moc czynna pobierana lub wprowadzana do sieci, określona w umowie kompleksowej, jako wartość nie mniejsza niż wyznaczona jako wartość maksymalna ze średniej wartości mocy w okresie 15 minut z uwzględnieniem współczynników określających specyfikę układu zasilania Odbiorcy; </w:t>
      </w:r>
    </w:p>
    <w:p w14:paraId="12178A50" w14:textId="77777777" w:rsidR="009F349E" w:rsidRDefault="00000000">
      <w:pPr>
        <w:numPr>
          <w:ilvl w:val="0"/>
          <w:numId w:val="30"/>
        </w:numPr>
        <w:ind w:right="336" w:hanging="428"/>
      </w:pPr>
      <w:r>
        <w:rPr>
          <w:b/>
        </w:rPr>
        <w:t>nielegalne pobieranie energii elektrycznej</w:t>
      </w:r>
      <w:r>
        <w:t xml:space="preserve"> - pobieranie energii elektrycznej bez zawarcia umowy, z całkowitym lub częściowym pominięciem układu pomiarowo-rozliczeniowego lub urządzenia do pomiaru energii elektrycznej prądu stałego lub poprzez ingerencję w ten układ, </w:t>
      </w:r>
    </w:p>
    <w:p w14:paraId="2C21EAF7" w14:textId="510B386C" w:rsidR="009F349E" w:rsidRDefault="001573AC" w:rsidP="001573AC">
      <w:pPr>
        <w:spacing w:after="8" w:line="259" w:lineRule="auto"/>
        <w:ind w:left="10" w:right="326" w:hanging="10"/>
      </w:pPr>
      <w:r>
        <w:t xml:space="preserve">       mającą wpływ na zafałszowanie pomiarów dokonywanych przez układ pomiarowo-</w:t>
      </w:r>
      <w:r w:rsidRPr="001573AC">
        <w:t xml:space="preserve"> </w:t>
      </w:r>
      <w:r>
        <w:t>rozliczeniowy</w:t>
      </w:r>
    </w:p>
    <w:p w14:paraId="2C3FDFA5" w14:textId="0EEF7DB8" w:rsidR="009F349E" w:rsidRDefault="00000000">
      <w:pPr>
        <w:ind w:left="420" w:right="336" w:firstLine="0"/>
      </w:pPr>
      <w:r>
        <w:t xml:space="preserve">lub urządzenie do pomiaru energii elektrycznej prądu stałego; </w:t>
      </w:r>
    </w:p>
    <w:p w14:paraId="29739595" w14:textId="1AC69ED8" w:rsidR="009F349E" w:rsidRDefault="00000000">
      <w:pPr>
        <w:numPr>
          <w:ilvl w:val="0"/>
          <w:numId w:val="30"/>
        </w:numPr>
        <w:ind w:right="336" w:hanging="428"/>
      </w:pPr>
      <w:r>
        <w:rPr>
          <w:b/>
        </w:rPr>
        <w:t>Odbiorca końcowy</w:t>
      </w:r>
      <w:r>
        <w:t xml:space="preserve"> - odbiorca dokonujący zakupu energii elektrycznej na własny użytek</w:t>
      </w:r>
      <w:r w:rsidR="007A19C8">
        <w:t>;</w:t>
      </w:r>
      <w:r>
        <w:t xml:space="preserve"> do własnego użytku nie zalicza się energii elektrycznej zakupionej w celu jej zużycia na potrzeby wytwarzania, przesyłania lub dystrybucji energii elektrycznej; </w:t>
      </w:r>
    </w:p>
    <w:p w14:paraId="523E4A66" w14:textId="77777777" w:rsidR="009F349E" w:rsidRDefault="00000000">
      <w:pPr>
        <w:numPr>
          <w:ilvl w:val="0"/>
          <w:numId w:val="30"/>
        </w:numPr>
        <w:ind w:right="336" w:hanging="428"/>
      </w:pPr>
      <w:r>
        <w:rPr>
          <w:b/>
        </w:rPr>
        <w:t>Odbiorca w gospodarstwie domowym</w:t>
      </w:r>
      <w:r>
        <w:t xml:space="preserve"> - odbiorca końcowy dokonujący zakupów energii elektrycznej wyłącznie w celu jej zużycia w gospodarstwie domowym; </w:t>
      </w:r>
    </w:p>
    <w:p w14:paraId="3AB8F9A8" w14:textId="77777777" w:rsidR="009F349E" w:rsidRDefault="00000000">
      <w:pPr>
        <w:numPr>
          <w:ilvl w:val="0"/>
          <w:numId w:val="30"/>
        </w:numPr>
        <w:ind w:right="336" w:hanging="428"/>
      </w:pPr>
      <w:r>
        <w:rPr>
          <w:b/>
        </w:rPr>
        <w:t>odnawialne źródło energii lub OZE</w:t>
      </w:r>
      <w:r>
        <w:t xml:space="preserve"> - odnawialne, niekopalne źródło energii obejmujące energię wiatru, energię promieniowania słonecznego, energię </w:t>
      </w:r>
      <w:proofErr w:type="spellStart"/>
      <w:r>
        <w:t>aerotermalną</w:t>
      </w:r>
      <w:proofErr w:type="spellEnd"/>
      <w:r>
        <w:t xml:space="preserve">, energię geotermalną, energię hydrotermalną, hydroenergię, energię fal, prądów i pływów morskich, energię otrzymywaną z biomasy, biogazu, biogazu rolniczego oraz z </w:t>
      </w:r>
      <w:proofErr w:type="spellStart"/>
      <w:r>
        <w:t>biopłynów</w:t>
      </w:r>
      <w:proofErr w:type="spellEnd"/>
      <w:r>
        <w:t xml:space="preserve">; </w:t>
      </w:r>
    </w:p>
    <w:p w14:paraId="654E6A43" w14:textId="77777777" w:rsidR="009F349E" w:rsidRDefault="00000000">
      <w:pPr>
        <w:numPr>
          <w:ilvl w:val="0"/>
          <w:numId w:val="30"/>
        </w:numPr>
        <w:ind w:right="336" w:hanging="428"/>
      </w:pPr>
      <w:r>
        <w:rPr>
          <w:b/>
        </w:rPr>
        <w:t>okres rozliczeniowy usług dystrybucyjnych</w:t>
      </w:r>
      <w:r>
        <w:t xml:space="preserve"> - okres pomiędzy dwoma kolejnymi rozliczeniowymi odczytami urządzeń do pomiaru mocy lub energii elektrycznej, dokonanymi przez </w:t>
      </w:r>
      <w:r>
        <w:rPr>
          <w:b/>
        </w:rPr>
        <w:t>OSD</w:t>
      </w:r>
      <w:r>
        <w:t xml:space="preserve">, z wyłączeniem odbiorców zakwalifikowanych do grupy taryfowej R; </w:t>
      </w:r>
    </w:p>
    <w:p w14:paraId="0C4F6A14" w14:textId="77777777" w:rsidR="009F349E" w:rsidRDefault="00000000">
      <w:pPr>
        <w:numPr>
          <w:ilvl w:val="0"/>
          <w:numId w:val="30"/>
        </w:numPr>
        <w:ind w:right="336" w:hanging="428"/>
      </w:pPr>
      <w:r>
        <w:rPr>
          <w:b/>
        </w:rPr>
        <w:t>Operator Systemu Dystrybucyjnego</w:t>
      </w:r>
      <w:r>
        <w:t xml:space="preserve"> </w:t>
      </w:r>
      <w:r>
        <w:rPr>
          <w:b/>
        </w:rPr>
        <w:t>(OSD)</w:t>
      </w:r>
      <w:r>
        <w:t xml:space="preserve"> - przedsiębiorstwo energetyczne zajmujące się dystrybucją energii elektrycznej, odpowiedzialne za ruch sieciowy w elektroenergetycznym systemie dystrybucyjnym, bieżące i długookresowe bezpieczeństwo funkcjonowania tego systemu, eksploatację, konserwację, remonty oraz niezbędną rozbudowę sieci dystrybucyjnej, w tym połączeń z innymi systemami elektroenergetycznymi, z którym zawarto Umowę; </w:t>
      </w:r>
    </w:p>
    <w:p w14:paraId="5DA53DA8" w14:textId="77777777" w:rsidR="009F349E" w:rsidRDefault="00000000">
      <w:pPr>
        <w:numPr>
          <w:ilvl w:val="0"/>
          <w:numId w:val="30"/>
        </w:numPr>
        <w:ind w:right="336" w:hanging="428"/>
      </w:pPr>
      <w:r>
        <w:rPr>
          <w:b/>
        </w:rPr>
        <w:t>Operator Systemu Przesyłowego (OSP)</w:t>
      </w:r>
      <w:r>
        <w:t xml:space="preserve"> - przedsiębiorstwo energetyczne zajmujące się przesyłaniem energii elektrycznej, odpowiedzialne za ruch sieciowy w systemie przesyłowym elektroenergetycznym, bieżące i długookresowe bezpieczeństwo funkcjonowania tego systemu, eksploatację, konserwację, remonty oraz niezbędną rozbudowę sieci przesyłowej, w tym połączeń z innymi systemami elektroenergetycznymi; </w:t>
      </w:r>
    </w:p>
    <w:p w14:paraId="273B3F4F" w14:textId="64F34FDB" w:rsidR="009F349E" w:rsidRDefault="00000000">
      <w:pPr>
        <w:numPr>
          <w:ilvl w:val="0"/>
          <w:numId w:val="30"/>
        </w:numPr>
        <w:ind w:right="336" w:hanging="428"/>
      </w:pPr>
      <w:r>
        <w:rPr>
          <w:b/>
        </w:rPr>
        <w:t>Plan wprowadzania ograniczeń</w:t>
      </w:r>
      <w:r>
        <w:t xml:space="preserve"> - plan ograniczeń poboru energii elektrycznej uwzględniający określoną przez Odbiorcę wartość mocy pobieranej, tworzony i aktualizowany przez OSD zgodnie z Rozporządzeniem Rady Ministrów z dnia </w:t>
      </w:r>
      <w:r w:rsidR="001171FB">
        <w:t>8</w:t>
      </w:r>
      <w:r>
        <w:t xml:space="preserve"> l</w:t>
      </w:r>
      <w:r w:rsidR="001171FB">
        <w:t>istopada</w:t>
      </w:r>
      <w:r>
        <w:t xml:space="preserve"> 20</w:t>
      </w:r>
      <w:r w:rsidR="001171FB">
        <w:t>21</w:t>
      </w:r>
      <w:r>
        <w:t xml:space="preserve"> r. w sprawie szczegółowych zasad i trybu wprowadzania ograniczeń w sprzedaży paliw stałych oraz w dostarczaniu i poborze energii elektrycznej lub ciepła (Dz. U. z 20</w:t>
      </w:r>
      <w:r w:rsidR="001171FB">
        <w:t>21</w:t>
      </w:r>
      <w:r>
        <w:t xml:space="preserve"> r. poz. </w:t>
      </w:r>
      <w:r w:rsidR="001171FB">
        <w:t>2209</w:t>
      </w:r>
      <w:r>
        <w:t xml:space="preserve"> z późn. zm.) wymagany dla Odbiorców zamawiających moc umowną powyżej 300 kW dla każdego miejsca dostarczania; </w:t>
      </w:r>
    </w:p>
    <w:p w14:paraId="26F8750B" w14:textId="77777777" w:rsidR="009F349E" w:rsidRDefault="00000000">
      <w:pPr>
        <w:numPr>
          <w:ilvl w:val="0"/>
          <w:numId w:val="30"/>
        </w:numPr>
        <w:ind w:right="336" w:hanging="428"/>
      </w:pPr>
      <w:r>
        <w:rPr>
          <w:b/>
        </w:rPr>
        <w:t>podmiot odpowiedzialny za bilansowanie handlowe (POB)</w:t>
      </w:r>
      <w:r>
        <w:t xml:space="preserve"> - podmiot uczestniczący w centralnym mechanizmie bilansowania handlowego na podstawie umowy z Operatorem Systemu Przesyłowego, zajmujący się bilansowaniem handlowym użytkowników systemu; </w:t>
      </w:r>
    </w:p>
    <w:p w14:paraId="24AEFB71" w14:textId="77777777" w:rsidR="009F349E" w:rsidRDefault="00000000">
      <w:pPr>
        <w:numPr>
          <w:ilvl w:val="0"/>
          <w:numId w:val="30"/>
        </w:numPr>
        <w:ind w:right="336" w:hanging="428"/>
      </w:pPr>
      <w:r>
        <w:rPr>
          <w:b/>
        </w:rPr>
        <w:t>prognozowane zużycie energii elektrycznej</w:t>
      </w:r>
      <w:r>
        <w:t xml:space="preserve"> - ilość energii elektrycznej prognozowana do zużycia w przyjętym okresie rozliczeniowym odzwierciedlająca prawdopodobne jej zużycie; </w:t>
      </w:r>
    </w:p>
    <w:p w14:paraId="67F0ECB9" w14:textId="77777777" w:rsidR="009F349E" w:rsidRDefault="00000000">
      <w:pPr>
        <w:numPr>
          <w:ilvl w:val="0"/>
          <w:numId w:val="30"/>
        </w:numPr>
        <w:ind w:right="336" w:hanging="428"/>
      </w:pPr>
      <w:r>
        <w:rPr>
          <w:b/>
        </w:rPr>
        <w:t>Prosument energii odnawialnej</w:t>
      </w:r>
      <w:r>
        <w:t xml:space="preserve"> - </w:t>
      </w:r>
      <w:proofErr w:type="spellStart"/>
      <w:r>
        <w:rPr>
          <w:b/>
        </w:rPr>
        <w:t>URDo</w:t>
      </w:r>
      <w:proofErr w:type="spellEnd"/>
      <w:r>
        <w:t xml:space="preserve"> wytwarzający energię elektryczną wyłącznie z odnawialnych źródeł energii na własne potrzeby w mikroinstalacji, pod warunkiem, że w przypadku </w:t>
      </w:r>
      <w:proofErr w:type="spellStart"/>
      <w:r>
        <w:rPr>
          <w:b/>
        </w:rPr>
        <w:t>URDo</w:t>
      </w:r>
      <w:proofErr w:type="spellEnd"/>
      <w:r>
        <w:t xml:space="preserve"> niebędącego odbiorcą energii elektrycznej w gospodarstwie domowym nie stanowi to przedmiotu przeważającej działalności gospodarczej określonej zgodnie z przepisami wydanymi na podstawie art. 40 ust. 2 ustawy z dnia 29 czerwca 1995 r. o statystyce publicznej </w:t>
      </w:r>
    </w:p>
    <w:p w14:paraId="20B66AC6" w14:textId="77777777" w:rsidR="009F349E" w:rsidRDefault="00000000">
      <w:pPr>
        <w:numPr>
          <w:ilvl w:val="0"/>
          <w:numId w:val="30"/>
        </w:numPr>
        <w:ind w:right="336" w:hanging="428"/>
      </w:pPr>
      <w:r>
        <w:rPr>
          <w:b/>
        </w:rPr>
        <w:t>Siła Wyższa</w:t>
      </w:r>
      <w:r>
        <w:t xml:space="preserve"> - oznaczająca zdarzenie nagłe, nieprzewidywalne i niezależne od woli stron, uniemożliwiające wykonanie umowy kompleksowej w całości lub części, na stałe lub na pewien </w:t>
      </w:r>
      <w:r>
        <w:lastRenderedPageBreak/>
        <w:t xml:space="preserve">czas, któremu nie można było zapobiec ani przeciwdziałać przy zachowaniu należytej staranności; </w:t>
      </w:r>
    </w:p>
    <w:p w14:paraId="112AE12F" w14:textId="77777777" w:rsidR="009F349E" w:rsidRDefault="00000000">
      <w:pPr>
        <w:numPr>
          <w:ilvl w:val="0"/>
          <w:numId w:val="30"/>
        </w:numPr>
        <w:ind w:right="336" w:hanging="428"/>
      </w:pPr>
      <w:r>
        <w:rPr>
          <w:b/>
        </w:rPr>
        <w:t>Sprzedawca rezerwowy</w:t>
      </w:r>
      <w:r>
        <w:t xml:space="preserve"> - przedsiębiorstwo energetyczne posiadające koncesję na obrót energią elektryczną, umowę o świadczenie usług dystrybucji energii elektrycznej z </w:t>
      </w:r>
      <w:r>
        <w:rPr>
          <w:b/>
        </w:rPr>
        <w:t>OSD</w:t>
      </w:r>
      <w:r>
        <w:t xml:space="preserve">, wskazane przez Odbiorcę, zapewniające temu Odbiorcy sprzedaż rezerwową; </w:t>
      </w:r>
    </w:p>
    <w:p w14:paraId="350D84D8" w14:textId="77777777" w:rsidR="009F349E" w:rsidRDefault="00000000">
      <w:pPr>
        <w:numPr>
          <w:ilvl w:val="0"/>
          <w:numId w:val="30"/>
        </w:numPr>
        <w:ind w:right="336" w:hanging="428"/>
      </w:pPr>
      <w:r>
        <w:rPr>
          <w:b/>
        </w:rPr>
        <w:t>Sprzedaż rezerwowa</w:t>
      </w:r>
      <w:r>
        <w:t xml:space="preserve"> - sprzedaż energii elektrycznej Odbiorcy dokonywana przez sprzedawcę rezerwowego w przypadku zaprzestania sprzedaży energii elektrycznej przez dotychczasowego sprzedawcę, realizowana na podstawie umowy kompleksowej; </w:t>
      </w:r>
    </w:p>
    <w:p w14:paraId="62AE11DB" w14:textId="77777777" w:rsidR="009F349E" w:rsidRDefault="00000000">
      <w:pPr>
        <w:numPr>
          <w:ilvl w:val="0"/>
          <w:numId w:val="30"/>
        </w:numPr>
        <w:ind w:right="336" w:hanging="428"/>
      </w:pPr>
      <w:r>
        <w:rPr>
          <w:b/>
        </w:rPr>
        <w:t>tangens φ (</w:t>
      </w:r>
      <w:proofErr w:type="spellStart"/>
      <w:r>
        <w:rPr>
          <w:b/>
        </w:rPr>
        <w:t>tg</w:t>
      </w:r>
      <w:proofErr w:type="spellEnd"/>
      <w:r>
        <w:rPr>
          <w:b/>
        </w:rPr>
        <w:t xml:space="preserve"> φ)</w:t>
      </w:r>
      <w:r>
        <w:t xml:space="preserve"> - współczynnik mocy stanowiący iloraz energii elektrycznej biernej pobranej całodobowo lub w strefach czasowych, w których jest dokonywana kontrola poboru energii elektrycznej biernej [w </w:t>
      </w:r>
      <w:proofErr w:type="spellStart"/>
      <w:r>
        <w:t>kvarh</w:t>
      </w:r>
      <w:proofErr w:type="spellEnd"/>
      <w:r>
        <w:t xml:space="preserve">] i energii elektrycznej czynnej pobranej całodobowo lub w strefach czasowych, w których jest dokonywana ta kontrola [w kWh]; </w:t>
      </w:r>
    </w:p>
    <w:p w14:paraId="4AEFF206" w14:textId="588C3F2F" w:rsidR="009F349E" w:rsidRDefault="00000000">
      <w:pPr>
        <w:numPr>
          <w:ilvl w:val="0"/>
          <w:numId w:val="30"/>
        </w:numPr>
        <w:ind w:right="336" w:hanging="428"/>
      </w:pPr>
      <w:r>
        <w:rPr>
          <w:b/>
        </w:rPr>
        <w:t>układ pomiarowo-rozliczeniowy</w:t>
      </w:r>
      <w:r>
        <w:t xml:space="preserve"> - urządzenia pomiarowo-rozliczeniowe, liczniki i inne przyrządy pomiarowe, a także układy połączeń między nimi, służące bezpośrednio lub pośrednio do pomiarów ilości energii elektrycznej i rozliczeń za tę energię, w szczególności liczniki energii czynnej i liczniki energii biernej, w tym takie liczniki wraz z przekładnikami prądowymi</w:t>
      </w:r>
      <w:r w:rsidR="00B176D3">
        <w:t xml:space="preserve">                                </w:t>
      </w:r>
      <w:r>
        <w:t xml:space="preserve"> i napięciowym</w:t>
      </w:r>
      <w:r>
        <w:rPr>
          <w:color w:val="333333"/>
          <w:sz w:val="24"/>
        </w:rPr>
        <w:t>i</w:t>
      </w:r>
      <w:r>
        <w:t xml:space="preserve">; </w:t>
      </w:r>
    </w:p>
    <w:p w14:paraId="03143992" w14:textId="6D25166A" w:rsidR="009F349E" w:rsidRDefault="00000000" w:rsidP="00EC4849">
      <w:pPr>
        <w:numPr>
          <w:ilvl w:val="0"/>
          <w:numId w:val="30"/>
        </w:numPr>
        <w:ind w:right="336" w:hanging="428"/>
      </w:pPr>
      <w:r>
        <w:rPr>
          <w:b/>
        </w:rPr>
        <w:t xml:space="preserve">urządzenia do pomiaru energii elektrycznej prądu stałego </w:t>
      </w:r>
      <w:r>
        <w:t xml:space="preserve">- liczniki i inne urządzenia pomiarowe prądu stałego w tym wskaźniki pomiarowe lub układy pomiarowo - rozliczeniowe, a także układy połączeń miedzy nimi służące bezpośrednio lub pośrednio do pomiarów energii elektrycznej prądu stałego i rozliczeń za tę energię. </w:t>
      </w:r>
    </w:p>
    <w:p w14:paraId="39F14B04" w14:textId="77777777" w:rsidR="009F349E" w:rsidRDefault="00000000">
      <w:pPr>
        <w:numPr>
          <w:ilvl w:val="0"/>
          <w:numId w:val="30"/>
        </w:numPr>
        <w:ind w:right="336" w:hanging="428"/>
      </w:pPr>
      <w:r>
        <w:rPr>
          <w:b/>
        </w:rPr>
        <w:t>umowa kompleksowa</w:t>
      </w:r>
      <w:r>
        <w:t xml:space="preserve"> - umowa zawarta pomiędzy </w:t>
      </w:r>
      <w:r>
        <w:rPr>
          <w:b/>
        </w:rPr>
        <w:t>Sprzedawcą</w:t>
      </w:r>
      <w:r>
        <w:t xml:space="preserve"> a </w:t>
      </w:r>
      <w:r>
        <w:rPr>
          <w:b/>
        </w:rPr>
        <w:t xml:space="preserve">Odbiorcą </w:t>
      </w:r>
      <w:r>
        <w:t>lub pomiędzy</w:t>
      </w:r>
      <w:r>
        <w:rPr>
          <w:b/>
        </w:rPr>
        <w:t xml:space="preserve"> Sprzedawcą a Prosumentem</w:t>
      </w:r>
      <w:r>
        <w:t xml:space="preserve"> zawierająca zgodnie z Ustawą postanowienia umowy sprzedaży energii elektrycznej oraz postanowienia umowy o świadczenie usług dystrybucji energii elektrycznej; </w:t>
      </w:r>
    </w:p>
    <w:p w14:paraId="78D79C0A" w14:textId="77777777" w:rsidR="009F349E" w:rsidRDefault="00000000">
      <w:pPr>
        <w:numPr>
          <w:ilvl w:val="0"/>
          <w:numId w:val="31"/>
        </w:numPr>
        <w:ind w:right="336" w:hanging="428"/>
      </w:pPr>
      <w:r>
        <w:rPr>
          <w:b/>
        </w:rPr>
        <w:t>Ustawa OZE</w:t>
      </w:r>
      <w:r>
        <w:t xml:space="preserve"> - ustawa z dnia 20 lutego 2015 r. o odnawialnych źródłach energii (Dz. U. z 2021 r. poz. 610, z późn. zm.); </w:t>
      </w:r>
    </w:p>
    <w:p w14:paraId="028A1656" w14:textId="77777777" w:rsidR="009F349E" w:rsidRDefault="00000000">
      <w:pPr>
        <w:numPr>
          <w:ilvl w:val="0"/>
          <w:numId w:val="31"/>
        </w:numPr>
        <w:ind w:right="336" w:hanging="428"/>
      </w:pPr>
      <w:r>
        <w:rPr>
          <w:b/>
        </w:rPr>
        <w:t>współczynnik odkształcenia wyższymi harmonicznymi napięcia zasilającego THD</w:t>
      </w:r>
      <w:r>
        <w:t xml:space="preserve"> - współczynnik określający łącznie wyższe harmoniczne napięcia (uh), obliczany według wzoru:  </w:t>
      </w:r>
    </w:p>
    <w:p w14:paraId="40599A29" w14:textId="77777777" w:rsidR="007A2B86" w:rsidRDefault="007A2B86">
      <w:pPr>
        <w:tabs>
          <w:tab w:val="center" w:pos="5195"/>
          <w:tab w:val="center" w:pos="5953"/>
        </w:tabs>
        <w:spacing w:after="90" w:line="259" w:lineRule="auto"/>
        <w:ind w:left="0" w:right="0" w:firstLine="0"/>
        <w:jc w:val="left"/>
        <w:rPr>
          <w:rFonts w:ascii="Times New Roman" w:eastAsia="Times New Roman" w:hAnsi="Times New Roman" w:cs="Times New Roman"/>
          <w:sz w:val="14"/>
        </w:rPr>
      </w:pPr>
    </w:p>
    <w:p w14:paraId="52A1B291" w14:textId="0137A756" w:rsidR="007A2B86" w:rsidRDefault="007A2B86" w:rsidP="007A2B86">
      <w:pPr>
        <w:tabs>
          <w:tab w:val="center" w:pos="5195"/>
          <w:tab w:val="center" w:pos="5953"/>
        </w:tabs>
        <w:spacing w:after="90" w:line="259" w:lineRule="auto"/>
        <w:ind w:left="0" w:right="0" w:firstLine="0"/>
        <w:jc w:val="center"/>
        <w:rPr>
          <w:rFonts w:ascii="Times New Roman" w:eastAsia="Times New Roman" w:hAnsi="Times New Roman" w:cs="Times New Roman"/>
          <w:sz w:val="14"/>
        </w:rPr>
      </w:pPr>
      <w:r>
        <w:rPr>
          <w:rFonts w:ascii="Cambria Math" w:eastAsia="Cambria Math" w:hAnsi="Cambria Math" w:cs="Cambria Math"/>
        </w:rPr>
        <w:t>THD</w:t>
      </w:r>
      <w:r>
        <w:rPr>
          <w:noProof/>
        </w:rPr>
        <w:t xml:space="preserve"> </w:t>
      </w:r>
      <w:r>
        <w:rPr>
          <w:noProof/>
        </w:rPr>
        <w:drawing>
          <wp:inline distT="0" distB="0" distL="0" distR="0" wp14:anchorId="7B2F201B" wp14:editId="59EFA4F7">
            <wp:extent cx="768096" cy="630936"/>
            <wp:effectExtent l="0" t="0" r="0" b="0"/>
            <wp:docPr id="51606" name="Picture 51606"/>
            <wp:cNvGraphicFramePr/>
            <a:graphic xmlns:a="http://schemas.openxmlformats.org/drawingml/2006/main">
              <a:graphicData uri="http://schemas.openxmlformats.org/drawingml/2006/picture">
                <pic:pic xmlns:pic="http://schemas.openxmlformats.org/drawingml/2006/picture">
                  <pic:nvPicPr>
                    <pic:cNvPr id="51606" name="Picture 51606"/>
                    <pic:cNvPicPr/>
                  </pic:nvPicPr>
                  <pic:blipFill>
                    <a:blip r:embed="rId8"/>
                    <a:stretch>
                      <a:fillRect/>
                    </a:stretch>
                  </pic:blipFill>
                  <pic:spPr>
                    <a:xfrm>
                      <a:off x="0" y="0"/>
                      <a:ext cx="768096" cy="630936"/>
                    </a:xfrm>
                    <a:prstGeom prst="rect">
                      <a:avLst/>
                    </a:prstGeom>
                  </pic:spPr>
                </pic:pic>
              </a:graphicData>
            </a:graphic>
          </wp:inline>
        </w:drawing>
      </w:r>
    </w:p>
    <w:p w14:paraId="2A4325E4" w14:textId="77777777" w:rsidR="007A2B86" w:rsidRDefault="007A2B86">
      <w:pPr>
        <w:tabs>
          <w:tab w:val="center" w:pos="5195"/>
          <w:tab w:val="center" w:pos="5953"/>
        </w:tabs>
        <w:spacing w:after="90" w:line="259" w:lineRule="auto"/>
        <w:ind w:left="0" w:right="0" w:firstLine="0"/>
        <w:jc w:val="left"/>
        <w:rPr>
          <w:rFonts w:ascii="Times New Roman" w:eastAsia="Times New Roman" w:hAnsi="Times New Roman" w:cs="Times New Roman"/>
          <w:sz w:val="14"/>
        </w:rPr>
      </w:pPr>
    </w:p>
    <w:p w14:paraId="4BF37394" w14:textId="0EE8DA8D" w:rsidR="009F349E" w:rsidRDefault="00000000">
      <w:pPr>
        <w:tabs>
          <w:tab w:val="center" w:pos="5195"/>
          <w:tab w:val="center" w:pos="5953"/>
        </w:tabs>
        <w:spacing w:after="90" w:line="259" w:lineRule="auto"/>
        <w:ind w:left="0" w:right="0" w:firstLine="0"/>
        <w:jc w:val="left"/>
      </w:pPr>
      <w:r>
        <w:t xml:space="preserve"> </w:t>
      </w:r>
    </w:p>
    <w:p w14:paraId="55A5DBD4" w14:textId="77777777" w:rsidR="009F349E" w:rsidRDefault="00000000">
      <w:pPr>
        <w:spacing w:after="14" w:line="261" w:lineRule="auto"/>
        <w:ind w:left="430" w:right="332" w:hanging="10"/>
      </w:pPr>
      <w:r>
        <w:rPr>
          <w:i/>
        </w:rPr>
        <w:t xml:space="preserve">gdzie poszczególne symbole oznaczają: </w:t>
      </w:r>
    </w:p>
    <w:p w14:paraId="56EF3B1E" w14:textId="77777777" w:rsidR="009F349E" w:rsidRDefault="00000000">
      <w:pPr>
        <w:spacing w:after="9" w:line="266" w:lineRule="auto"/>
        <w:ind w:left="435" w:right="2467" w:firstLine="0"/>
        <w:jc w:val="left"/>
      </w:pPr>
      <w:r>
        <w:rPr>
          <w:i/>
        </w:rPr>
        <w:t>THD - współczynnik odkształcenia harmonicznymi napięcia zasilającego, u</w:t>
      </w:r>
      <w:r>
        <w:rPr>
          <w:i/>
          <w:vertAlign w:val="subscript"/>
        </w:rPr>
        <w:t>h</w:t>
      </w:r>
      <w:r>
        <w:rPr>
          <w:i/>
        </w:rPr>
        <w:t xml:space="preserve"> - wartość względną napięcia w procentach składowej podstawowej h - rząd wyższej harmonicznej. </w:t>
      </w:r>
    </w:p>
    <w:p w14:paraId="32BBC557" w14:textId="77777777" w:rsidR="009F349E" w:rsidRDefault="00000000">
      <w:pPr>
        <w:numPr>
          <w:ilvl w:val="0"/>
          <w:numId w:val="31"/>
        </w:numPr>
        <w:spacing w:after="552"/>
        <w:ind w:right="336" w:hanging="428"/>
      </w:pPr>
      <w:r>
        <w:rPr>
          <w:b/>
        </w:rPr>
        <w:t xml:space="preserve">wskaźnik długookresowego migotania światła </w:t>
      </w:r>
      <w:proofErr w:type="spellStart"/>
      <w:r>
        <w:rPr>
          <w:b/>
        </w:rPr>
        <w:t>P</w:t>
      </w:r>
      <w:r>
        <w:rPr>
          <w:b/>
          <w:vertAlign w:val="subscript"/>
        </w:rPr>
        <w:t>lt</w:t>
      </w:r>
      <w:proofErr w:type="spellEnd"/>
      <w:r>
        <w:t xml:space="preserve"> - wskaźnik obliczany na podstawie sekwencji 12 kolejnych wartości wskaźników krótkookresowego migotania światła Pst (mierzonych przez 10 minut) występujących w okresie 2 godzin, według wzoru: </w:t>
      </w:r>
    </w:p>
    <w:p w14:paraId="64A94D8E" w14:textId="20444F4D" w:rsidR="007A2B86" w:rsidRPr="007A2B86" w:rsidRDefault="007A2B86" w:rsidP="007A2B86">
      <w:pPr>
        <w:pStyle w:val="Tekstpodstawowy"/>
        <w:spacing w:before="30"/>
        <w:ind w:left="2888" w:firstLine="0"/>
        <w:jc w:val="left"/>
        <w:rPr>
          <w:rFonts w:ascii="Cambria Math" w:eastAsia="Microsoft Sans Serif" w:hAnsi="Microsoft Sans Serif" w:cs="Microsoft Sans Serif"/>
          <w:color w:val="auto"/>
          <w:kern w:val="0"/>
          <w:szCs w:val="20"/>
          <w:lang w:eastAsia="en-US"/>
          <w14:ligatures w14:val="none"/>
        </w:rPr>
      </w:pPr>
      <w:r w:rsidRPr="007A2B86">
        <w:rPr>
          <w:rFonts w:ascii="Cambria Math" w:eastAsiaTheme="minorHAnsi" w:hAnsi="Cambria Math" w:cstheme="minorBidi"/>
          <w:color w:val="auto"/>
          <w:lang w:eastAsia="en-US"/>
        </w:rPr>
        <w:br/>
      </w:r>
      <m:oMathPara>
        <m:oMath>
          <m:r>
            <m:rPr>
              <m:sty m:val="p"/>
            </m:rPr>
            <w:rPr>
              <w:rFonts w:ascii="Cambria Math" w:eastAsiaTheme="minorHAnsi" w:hAnsi="Cambria Math" w:cstheme="minorBidi"/>
              <w:color w:val="auto"/>
              <w:lang w:eastAsia="en-US"/>
            </w:rPr>
            <m:t xml:space="preserve">Pₗₜ= </m:t>
          </m:r>
          <m:rad>
            <m:radPr>
              <m:ctrlPr>
                <w:rPr>
                  <w:rFonts w:ascii="Cambria Math" w:eastAsiaTheme="minorHAnsi" w:hAnsi="Cambria Math" w:cstheme="minorBidi"/>
                  <w:i/>
                  <w:color w:val="auto"/>
                  <w:lang w:eastAsia="en-US"/>
                </w:rPr>
              </m:ctrlPr>
            </m:radPr>
            <m:deg>
              <m:r>
                <w:rPr>
                  <w:rFonts w:ascii="Cambria Math" w:eastAsiaTheme="minorHAnsi" w:hAnsi="Cambria Math" w:cs="Microsoft Sans Serif"/>
                  <w:color w:val="auto"/>
                  <w:kern w:val="0"/>
                  <w:szCs w:val="20"/>
                  <w:lang w:eastAsia="en-US"/>
                  <w14:ligatures w14:val="none"/>
                </w:rPr>
                <m:t>3</m:t>
              </m:r>
            </m:deg>
            <m:e>
              <m:nary>
                <m:naryPr>
                  <m:chr m:val="∑"/>
                  <m:limLoc m:val="undOvr"/>
                  <m:ctrlPr>
                    <w:rPr>
                      <w:rFonts w:ascii="Cambria Math" w:eastAsiaTheme="minorHAnsi" w:hAnsi="Cambria Math" w:cstheme="minorBidi"/>
                      <w:i/>
                      <w:color w:val="auto"/>
                      <w:lang w:eastAsia="en-US"/>
                    </w:rPr>
                  </m:ctrlPr>
                </m:naryPr>
                <m:sub>
                  <m:r>
                    <m:rPr>
                      <m:sty m:val="p"/>
                    </m:rPr>
                    <w:rPr>
                      <w:rFonts w:ascii="Cambria Math" w:eastAsia="Microsoft Sans Serif" w:hAnsi="Cambria Math" w:cs="Microsoft Sans Serif"/>
                      <w:color w:val="auto"/>
                      <w:kern w:val="0"/>
                      <w:szCs w:val="20"/>
                      <w:lang w:eastAsia="en-US"/>
                      <w14:ligatures w14:val="none"/>
                    </w:rPr>
                    <m:t>i</m:t>
                  </m:r>
                  <m:r>
                    <w:rPr>
                      <w:rFonts w:ascii="Cambria Math" w:eastAsia="Microsoft Sans Serif" w:hAnsi="Cambria Math" w:cs="Microsoft Sans Serif"/>
                      <w:color w:val="auto"/>
                      <w:kern w:val="0"/>
                      <w:szCs w:val="20"/>
                      <w:lang w:eastAsia="en-US"/>
                      <w14:ligatures w14:val="none"/>
                    </w:rPr>
                    <m:t>=1</m:t>
                  </m:r>
                </m:sub>
                <m:sup>
                  <m:r>
                    <w:rPr>
                      <w:rFonts w:ascii="Cambria Math" w:eastAsia="Microsoft Sans Serif" w:hAnsi="Cambria Math" w:cs="Microsoft Sans Serif"/>
                      <w:color w:val="auto"/>
                      <w:kern w:val="0"/>
                      <w:szCs w:val="20"/>
                      <w:lang w:eastAsia="en-US"/>
                      <w14:ligatures w14:val="none"/>
                    </w:rPr>
                    <m:t>12</m:t>
                  </m:r>
                </m:sup>
                <m:e>
                  <m:f>
                    <m:fPr>
                      <m:ctrlPr>
                        <w:rPr>
                          <w:rFonts w:ascii="Cambria Math" w:eastAsiaTheme="minorHAnsi" w:hAnsi="Cambria Math" w:cstheme="minorBidi"/>
                          <w:i/>
                          <w:color w:val="auto"/>
                          <w:lang w:eastAsia="en-US"/>
                        </w:rPr>
                      </m:ctrlPr>
                    </m:fPr>
                    <m:num>
                      <m:r>
                        <m:rPr>
                          <m:sty m:val="p"/>
                        </m:rPr>
                        <w:rPr>
                          <w:rFonts w:ascii="Cambria Math" w:eastAsia="Microsoft Sans Serif" w:hAnsi="Cambria Math" w:cs="Microsoft Sans Serif"/>
                          <w:color w:val="auto"/>
                          <w:kern w:val="0"/>
                          <w:szCs w:val="20"/>
                          <w:lang w:eastAsia="en-US"/>
                          <w14:ligatures w14:val="none"/>
                        </w:rPr>
                        <m:t>P</m:t>
                      </m:r>
                      <m:r>
                        <w:rPr>
                          <w:rFonts w:ascii="Cambria Math" w:eastAsia="Microsoft Sans Serif" w:hAnsi="Cambria Math" w:cs="Microsoft Sans Serif"/>
                          <w:color w:val="auto"/>
                          <w:kern w:val="0"/>
                          <w:szCs w:val="20"/>
                          <w:lang w:eastAsia="en-US"/>
                          <w14:ligatures w14:val="none"/>
                        </w:rPr>
                        <m:t>³ₛₜᵢ</m:t>
                      </m:r>
                    </m:num>
                    <m:den>
                      <m:r>
                        <w:rPr>
                          <w:rFonts w:ascii="Cambria Math" w:eastAsia="Microsoft Sans Serif" w:hAnsi="Cambria Math" w:cs="Microsoft Sans Serif"/>
                          <w:color w:val="auto"/>
                          <w:kern w:val="0"/>
                          <w:szCs w:val="20"/>
                          <w:lang w:eastAsia="en-US"/>
                          <w14:ligatures w14:val="none"/>
                        </w:rPr>
                        <m:t>12</m:t>
                      </m:r>
                    </m:den>
                  </m:f>
                </m:e>
              </m:nary>
            </m:e>
          </m:rad>
        </m:oMath>
      </m:oMathPara>
    </w:p>
    <w:p w14:paraId="78C25EEF" w14:textId="431FC43B" w:rsidR="007A2B86" w:rsidRDefault="007A2B86" w:rsidP="007A2B86">
      <w:pPr>
        <w:spacing w:after="14" w:line="261" w:lineRule="auto"/>
        <w:ind w:left="430" w:right="332" w:hanging="10"/>
        <w:rPr>
          <w:i/>
        </w:rPr>
      </w:pPr>
      <w:r>
        <w:rPr>
          <w:i/>
        </w:rPr>
        <w:lastRenderedPageBreak/>
        <w:t xml:space="preserve">   </w:t>
      </w:r>
    </w:p>
    <w:p w14:paraId="2CC05A11" w14:textId="77777777" w:rsidR="007A2B86" w:rsidRDefault="007A2B86">
      <w:pPr>
        <w:spacing w:after="14" w:line="261" w:lineRule="auto"/>
        <w:ind w:left="430" w:right="332" w:hanging="10"/>
        <w:rPr>
          <w:i/>
        </w:rPr>
      </w:pPr>
    </w:p>
    <w:p w14:paraId="53047F31" w14:textId="53C0F693" w:rsidR="009F349E" w:rsidRDefault="00000000">
      <w:pPr>
        <w:spacing w:after="14" w:line="261" w:lineRule="auto"/>
        <w:ind w:left="430" w:right="332" w:hanging="10"/>
      </w:pPr>
      <w:r>
        <w:rPr>
          <w:i/>
        </w:rPr>
        <w:t xml:space="preserve">gdzie poszczególne symbole oznaczają: </w:t>
      </w:r>
    </w:p>
    <w:p w14:paraId="6E904DF8" w14:textId="77777777" w:rsidR="009F349E" w:rsidRDefault="00000000">
      <w:pPr>
        <w:spacing w:after="14" w:line="261" w:lineRule="auto"/>
        <w:ind w:left="430" w:right="332" w:hanging="10"/>
      </w:pPr>
      <w:proofErr w:type="spellStart"/>
      <w:r>
        <w:rPr>
          <w:i/>
        </w:rPr>
        <w:t>P</w:t>
      </w:r>
      <w:r>
        <w:rPr>
          <w:i/>
          <w:vertAlign w:val="subscript"/>
        </w:rPr>
        <w:t>lt</w:t>
      </w:r>
      <w:proofErr w:type="spellEnd"/>
      <w:r>
        <w:rPr>
          <w:i/>
        </w:rPr>
        <w:t xml:space="preserve"> - wskaźnik długookresowego migotania światła, </w:t>
      </w:r>
    </w:p>
    <w:p w14:paraId="310C14C3" w14:textId="77777777" w:rsidR="009F349E" w:rsidRDefault="00000000">
      <w:pPr>
        <w:spacing w:after="118" w:line="261" w:lineRule="auto"/>
        <w:ind w:left="430" w:right="332" w:hanging="10"/>
      </w:pPr>
      <w:r>
        <w:rPr>
          <w:i/>
        </w:rPr>
        <w:t>P</w:t>
      </w:r>
      <w:r>
        <w:rPr>
          <w:i/>
          <w:vertAlign w:val="subscript"/>
        </w:rPr>
        <w:t>st</w:t>
      </w:r>
      <w:r>
        <w:rPr>
          <w:i/>
        </w:rPr>
        <w:t xml:space="preserve"> - wskaźnik krótkookresowego migotania światła </w:t>
      </w:r>
    </w:p>
    <w:p w14:paraId="37854572" w14:textId="77777777" w:rsidR="009F349E" w:rsidRDefault="00000000">
      <w:pPr>
        <w:numPr>
          <w:ilvl w:val="0"/>
          <w:numId w:val="31"/>
        </w:numPr>
        <w:ind w:right="336" w:hanging="428"/>
      </w:pPr>
      <w:r>
        <w:rPr>
          <w:b/>
        </w:rPr>
        <w:t>zabezpieczenie przedlicznikowe</w:t>
      </w:r>
      <w:r>
        <w:t xml:space="preserve"> - zabezpieczenie nadprądowe zainstalowane najbliżej układu pomiarowo-rozliczeniowego od strony zasilania (sieci dystrybucyjnej </w:t>
      </w:r>
      <w:r>
        <w:rPr>
          <w:b/>
        </w:rPr>
        <w:t>OSD</w:t>
      </w:r>
      <w:r>
        <w:t xml:space="preserve">), plombowane przez </w:t>
      </w:r>
      <w:r>
        <w:rPr>
          <w:b/>
        </w:rPr>
        <w:t>OSD</w:t>
      </w:r>
      <w:r>
        <w:t xml:space="preserve">; </w:t>
      </w:r>
    </w:p>
    <w:p w14:paraId="0EC600A2" w14:textId="77777777" w:rsidR="009F349E" w:rsidRDefault="00000000">
      <w:pPr>
        <w:spacing w:after="0" w:line="259" w:lineRule="auto"/>
        <w:ind w:left="435" w:right="0" w:firstLine="0"/>
        <w:jc w:val="left"/>
      </w:pPr>
      <w:r>
        <w:rPr>
          <w:b/>
        </w:rPr>
        <w:t xml:space="preserve"> </w:t>
      </w:r>
    </w:p>
    <w:p w14:paraId="5D12EEA3" w14:textId="77777777" w:rsidR="009F349E" w:rsidRDefault="00000000">
      <w:pPr>
        <w:spacing w:after="245"/>
        <w:ind w:left="420" w:right="336" w:firstLine="0"/>
      </w:pPr>
      <w:r>
        <w:t xml:space="preserve">Pojęcia niezdefiniowane powyżej, do których odwołują się postanowienia WUD, posiadają znaczenie nadane im w Ustawie, Taryfie OSD lub w IRiESD. </w:t>
      </w:r>
    </w:p>
    <w:p w14:paraId="3A59CE5D" w14:textId="77777777" w:rsidR="009F349E" w:rsidRDefault="00000000">
      <w:pPr>
        <w:pStyle w:val="Nagwek1"/>
        <w:spacing w:after="136"/>
      </w:pPr>
      <w:r>
        <w:t xml:space="preserve">§ 2 Postanowienia wstępne </w:t>
      </w:r>
    </w:p>
    <w:p w14:paraId="224E95E3" w14:textId="77777777" w:rsidR="009F349E" w:rsidRDefault="00000000">
      <w:pPr>
        <w:numPr>
          <w:ilvl w:val="0"/>
          <w:numId w:val="32"/>
        </w:numPr>
        <w:spacing w:after="125"/>
        <w:ind w:right="336" w:hanging="428"/>
      </w:pPr>
      <w:r>
        <w:t xml:space="preserve">Niniejsze „Warunki świadczenia usług dystrybucji” (WUD) dotyczą </w:t>
      </w:r>
      <w:r>
        <w:rPr>
          <w:b/>
        </w:rPr>
        <w:t>URD</w:t>
      </w:r>
      <w:r>
        <w:rPr>
          <w:b/>
          <w:vertAlign w:val="subscript"/>
        </w:rPr>
        <w:t>O</w:t>
      </w:r>
      <w:r>
        <w:t xml:space="preserve"> zakwalifikowanych do II, III, IV lub V grupy przyłączeniowej i nie będących przedsiębiorstwem energetycznym świadczącym usługi dystrybucji, zwanymi dalej w WUD „</w:t>
      </w:r>
      <w:r>
        <w:rPr>
          <w:b/>
        </w:rPr>
        <w:t>Odbiorcami</w:t>
      </w:r>
      <w:r>
        <w:t xml:space="preserve">”, którym </w:t>
      </w:r>
      <w:r>
        <w:rPr>
          <w:b/>
        </w:rPr>
        <w:t>Sprzedawca</w:t>
      </w:r>
      <w:r>
        <w:t xml:space="preserve"> świadczy usługę kompleksową na podstawie zawartej przez </w:t>
      </w:r>
      <w:r>
        <w:rPr>
          <w:b/>
        </w:rPr>
        <w:t>Sprzedawcę</w:t>
      </w:r>
      <w:r>
        <w:t xml:space="preserve"> z </w:t>
      </w:r>
      <w:r>
        <w:rPr>
          <w:b/>
        </w:rPr>
        <w:t>OSD</w:t>
      </w:r>
      <w:r>
        <w:t xml:space="preserve"> Generalnej Umowy Dystrybucji dla usługi kompleksowej, zwaną dalej „Umową”. </w:t>
      </w:r>
    </w:p>
    <w:p w14:paraId="3BD8DF9C" w14:textId="77777777" w:rsidR="009F349E" w:rsidRDefault="00000000">
      <w:pPr>
        <w:numPr>
          <w:ilvl w:val="0"/>
          <w:numId w:val="32"/>
        </w:numPr>
        <w:spacing w:after="134"/>
        <w:ind w:right="336" w:hanging="428"/>
      </w:pPr>
      <w:r>
        <w:t xml:space="preserve">Określone w WUD zasady świadczenia przez </w:t>
      </w:r>
      <w:r>
        <w:rPr>
          <w:b/>
        </w:rPr>
        <w:t>OSD</w:t>
      </w:r>
      <w:r>
        <w:t xml:space="preserve"> usług dystrybucji dotyczą pobierania energii elektrycznej z sieci </w:t>
      </w:r>
      <w:r>
        <w:rPr>
          <w:b/>
        </w:rPr>
        <w:t>OSD</w:t>
      </w:r>
      <w:r>
        <w:t xml:space="preserve"> przez </w:t>
      </w:r>
      <w:r>
        <w:rPr>
          <w:b/>
        </w:rPr>
        <w:t>Odbiorcę</w:t>
      </w:r>
      <w:r>
        <w:t xml:space="preserve"> - z zastrzeżeniem postanowień §10 WUD. </w:t>
      </w:r>
    </w:p>
    <w:p w14:paraId="0A073BB7" w14:textId="77777777" w:rsidR="009F349E" w:rsidRDefault="00000000">
      <w:pPr>
        <w:numPr>
          <w:ilvl w:val="0"/>
          <w:numId w:val="32"/>
        </w:numPr>
        <w:spacing w:after="92"/>
        <w:ind w:right="336" w:hanging="428"/>
      </w:pPr>
      <w:r>
        <w:t xml:space="preserve">WUD w szczególności uwzględnia postanowienia:  </w:t>
      </w:r>
    </w:p>
    <w:p w14:paraId="528A9F5D" w14:textId="14628C18" w:rsidR="009F349E" w:rsidRDefault="00000000">
      <w:pPr>
        <w:numPr>
          <w:ilvl w:val="1"/>
          <w:numId w:val="32"/>
        </w:numPr>
        <w:ind w:right="336" w:hanging="425"/>
      </w:pPr>
      <w:r>
        <w:t>ustawy z dnia 10 kwietnia 1997 roku Prawo energetyczne (</w:t>
      </w:r>
      <w:r w:rsidR="00837C81" w:rsidRPr="00837C81">
        <w:t>Dz. U. z 2022 r. poz. 1385, poz. 1723, 2127, 2243, 2370 i 2687, z 2023 r. poz. 295</w:t>
      </w:r>
      <w:r w:rsidR="00837C81">
        <w:t xml:space="preserve"> </w:t>
      </w:r>
      <w:r>
        <w:t xml:space="preserve">z późn. zm.) wraz z aktami wykonawczymi wydanymi na podstawie delegacji zawartych w tej ustawie, zwane dalej łącznie „Ustawą”, </w:t>
      </w:r>
    </w:p>
    <w:p w14:paraId="2B10A25B" w14:textId="77777777" w:rsidR="009F349E" w:rsidRDefault="00000000">
      <w:pPr>
        <w:numPr>
          <w:ilvl w:val="1"/>
          <w:numId w:val="32"/>
        </w:numPr>
        <w:ind w:right="336" w:hanging="425"/>
      </w:pPr>
      <w:r>
        <w:t xml:space="preserve">Taryfy dla usług dystrybucji energii elektrycznej </w:t>
      </w:r>
      <w:r>
        <w:rPr>
          <w:b/>
        </w:rPr>
        <w:t>OSD</w:t>
      </w:r>
      <w:r>
        <w:t xml:space="preserve">, zwanej dalej „Taryfą OSD”, </w:t>
      </w:r>
    </w:p>
    <w:p w14:paraId="3831424B" w14:textId="77777777" w:rsidR="009F349E" w:rsidRDefault="00000000">
      <w:pPr>
        <w:numPr>
          <w:ilvl w:val="1"/>
          <w:numId w:val="32"/>
        </w:numPr>
        <w:ind w:right="336" w:hanging="425"/>
      </w:pPr>
      <w:r>
        <w:t xml:space="preserve">Instrukcji Ruchu i Eksploatacji Sieci Dystrybucyjnej </w:t>
      </w:r>
      <w:r>
        <w:rPr>
          <w:b/>
        </w:rPr>
        <w:t>OSD</w:t>
      </w:r>
      <w:r>
        <w:t xml:space="preserve">, zwanej dalej „IRiESD”, </w:t>
      </w:r>
    </w:p>
    <w:p w14:paraId="54C90ACA" w14:textId="77777777" w:rsidR="009F349E" w:rsidRDefault="00000000">
      <w:pPr>
        <w:numPr>
          <w:ilvl w:val="1"/>
          <w:numId w:val="32"/>
        </w:numPr>
        <w:spacing w:after="126"/>
        <w:ind w:right="336" w:hanging="425"/>
      </w:pPr>
      <w:r>
        <w:t xml:space="preserve">ustawy z dnia 23 kwietnia 1964 r. Kodeks Cywilny (Dz. U. z 2020 r., poz. 1740, z późn. zm.).  </w:t>
      </w:r>
    </w:p>
    <w:p w14:paraId="3FAFD587" w14:textId="77777777" w:rsidR="009F349E" w:rsidRDefault="00000000">
      <w:pPr>
        <w:numPr>
          <w:ilvl w:val="0"/>
          <w:numId w:val="32"/>
        </w:numPr>
        <w:spacing w:after="112"/>
        <w:ind w:right="336" w:hanging="428"/>
      </w:pPr>
      <w:r>
        <w:t xml:space="preserve">W przypadku </w:t>
      </w:r>
      <w:r>
        <w:rPr>
          <w:b/>
        </w:rPr>
        <w:t>URD</w:t>
      </w:r>
      <w:r>
        <w:rPr>
          <w:b/>
          <w:vertAlign w:val="subscript"/>
        </w:rPr>
        <w:t>O</w:t>
      </w:r>
      <w:r>
        <w:t xml:space="preserve"> zakwalifikowanych do VI grupy przyłączeniowej, stosuje się warunki świadczenia usług dystrybucji, w zależności od tego, do której grupy przyłączeniowej zostałby zakwalifikowany </w:t>
      </w:r>
      <w:r>
        <w:rPr>
          <w:b/>
        </w:rPr>
        <w:t>URD</w:t>
      </w:r>
      <w:r>
        <w:rPr>
          <w:b/>
          <w:vertAlign w:val="subscript"/>
        </w:rPr>
        <w:t>O</w:t>
      </w:r>
      <w:r>
        <w:t xml:space="preserve">, gdyby przyłącze tymczasowe było przyłączem docelowym – z zastrzeżeniem odrębności wynikających z przepisów prawa, IRiESD lub Taryfy OSD. </w:t>
      </w:r>
    </w:p>
    <w:p w14:paraId="579F7655" w14:textId="77777777" w:rsidR="009F349E" w:rsidRDefault="00000000">
      <w:pPr>
        <w:numPr>
          <w:ilvl w:val="0"/>
          <w:numId w:val="32"/>
        </w:numPr>
        <w:spacing w:after="112"/>
        <w:ind w:right="336" w:hanging="428"/>
      </w:pPr>
      <w:r>
        <w:t xml:space="preserve">W przypadku, gdy </w:t>
      </w:r>
      <w:r>
        <w:rPr>
          <w:b/>
        </w:rPr>
        <w:t>Sprzedawca</w:t>
      </w:r>
      <w:r>
        <w:t xml:space="preserve"> pełni funkcję sprzedawcy rezerwowego, to zwrot „umowa kompleksowa” lub „usługa kompleksowa” odnosi się również odpowiednio do umowy kompleksowej zawierającej postanowienia umowy sprzedaży rezerwowej („rezerwowa umowa kompleksowa”) lub usługi kompleksowej świadczonej na podstawie rezerwowej umowy kompleksowej. </w:t>
      </w:r>
    </w:p>
    <w:p w14:paraId="1B8B7000" w14:textId="77777777" w:rsidR="009F349E" w:rsidRDefault="00000000">
      <w:pPr>
        <w:numPr>
          <w:ilvl w:val="0"/>
          <w:numId w:val="32"/>
        </w:numPr>
        <w:spacing w:after="136"/>
        <w:ind w:right="336" w:hanging="428"/>
      </w:pPr>
      <w:r>
        <w:t xml:space="preserve">Taryfa OSD jest publikowana w Biuletynie URE oraz jest udostępniana przez </w:t>
      </w:r>
      <w:r>
        <w:rPr>
          <w:b/>
        </w:rPr>
        <w:t>OSD</w:t>
      </w:r>
      <w:r>
        <w:t xml:space="preserve"> do publicznego wglądu w siedzibie </w:t>
      </w:r>
      <w:r>
        <w:rPr>
          <w:b/>
        </w:rPr>
        <w:t>OSD</w:t>
      </w:r>
      <w:r>
        <w:t xml:space="preserve"> i na Stronie Operatora. </w:t>
      </w:r>
    </w:p>
    <w:p w14:paraId="4F5470AA" w14:textId="77777777" w:rsidR="009F349E" w:rsidRDefault="00000000">
      <w:pPr>
        <w:numPr>
          <w:ilvl w:val="0"/>
          <w:numId w:val="32"/>
        </w:numPr>
        <w:spacing w:after="118"/>
        <w:ind w:right="336" w:hanging="428"/>
      </w:pPr>
      <w:r>
        <w:t xml:space="preserve">IRiESD wprowadzona do stosowania zgodnie z przepisami Ustawy, stanowi część umowy kompleksowej zawartej przez </w:t>
      </w:r>
      <w:r>
        <w:rPr>
          <w:b/>
        </w:rPr>
        <w:t>Sprzedawcę</w:t>
      </w:r>
      <w:r>
        <w:t xml:space="preserve"> z </w:t>
      </w:r>
      <w:r>
        <w:rPr>
          <w:b/>
        </w:rPr>
        <w:t>Odbiorcą</w:t>
      </w:r>
      <w:r>
        <w:t xml:space="preserve"> i jest udostępniana przez </w:t>
      </w:r>
      <w:r>
        <w:rPr>
          <w:b/>
        </w:rPr>
        <w:t>OSD</w:t>
      </w:r>
      <w:r>
        <w:t xml:space="preserve"> do publicznego wglądu w siedzibie </w:t>
      </w:r>
      <w:r>
        <w:rPr>
          <w:b/>
        </w:rPr>
        <w:t>OSD</w:t>
      </w:r>
      <w:r>
        <w:t xml:space="preserve"> oraz na Stronie Operatora. </w:t>
      </w:r>
    </w:p>
    <w:p w14:paraId="7572FA3A" w14:textId="77777777" w:rsidR="009F349E" w:rsidRDefault="00000000">
      <w:pPr>
        <w:numPr>
          <w:ilvl w:val="0"/>
          <w:numId w:val="32"/>
        </w:numPr>
        <w:spacing w:after="118"/>
        <w:ind w:right="336" w:hanging="428"/>
      </w:pPr>
      <w:r>
        <w:rPr>
          <w:b/>
        </w:rPr>
        <w:t>OSD</w:t>
      </w:r>
      <w:r>
        <w:t xml:space="preserve"> zapewnia kanał komunikacji umożliwiający </w:t>
      </w:r>
      <w:r>
        <w:rPr>
          <w:b/>
        </w:rPr>
        <w:t>URD</w:t>
      </w:r>
      <w:r>
        <w:rPr>
          <w:b/>
          <w:vertAlign w:val="subscript"/>
        </w:rPr>
        <w:t>O</w:t>
      </w:r>
      <w:r>
        <w:rPr>
          <w:vertAlign w:val="subscript"/>
        </w:rPr>
        <w:t xml:space="preserve"> </w:t>
      </w:r>
      <w:r>
        <w:t xml:space="preserve">w gospodarstwie domowym uzyskanie pomocy w przypadku wystąpienia awarii urządzeń, instalacji lub sieci elektroenergetycznej będącej własnością </w:t>
      </w:r>
      <w:r>
        <w:rPr>
          <w:b/>
        </w:rPr>
        <w:t xml:space="preserve">OSD </w:t>
      </w:r>
      <w:r>
        <w:t xml:space="preserve">poprzez udostępnienie telefonicznych numerów kontaktowych wskazanych na Stronie Operatora. </w:t>
      </w:r>
    </w:p>
    <w:p w14:paraId="56F6866B" w14:textId="77777777" w:rsidR="009F349E" w:rsidRDefault="00000000">
      <w:pPr>
        <w:numPr>
          <w:ilvl w:val="0"/>
          <w:numId w:val="32"/>
        </w:numPr>
        <w:spacing w:after="230"/>
        <w:ind w:right="336" w:hanging="428"/>
      </w:pPr>
      <w:r>
        <w:lastRenderedPageBreak/>
        <w:t xml:space="preserve">Realizacja przez </w:t>
      </w:r>
      <w:r>
        <w:rPr>
          <w:b/>
        </w:rPr>
        <w:t>OSD</w:t>
      </w:r>
      <w:r>
        <w:t xml:space="preserve"> usług dystrybucji odbywa się zgodnie z zasadami i wymogami wynikającymi z przepisów powszechnie obowiązujących, w szczególności przepisów wynikających z ustaw i rozporządzeń oznaczonych w § 2 ust. 1 Umowy, treści Taryfy OSD oraz IRiESD. </w:t>
      </w:r>
      <w:r>
        <w:rPr>
          <w:i/>
        </w:rPr>
        <w:t xml:space="preserve"> </w:t>
      </w:r>
    </w:p>
    <w:p w14:paraId="4A8FA0BF" w14:textId="77777777" w:rsidR="009F349E" w:rsidRDefault="00000000">
      <w:pPr>
        <w:pStyle w:val="Nagwek1"/>
      </w:pPr>
      <w:r>
        <w:t xml:space="preserve">§ 3 Podstawowe prawa i obowiązki związane ze świadczeniem usług dystrybucji </w:t>
      </w:r>
    </w:p>
    <w:p w14:paraId="03168C1E" w14:textId="77777777" w:rsidR="009F349E" w:rsidRDefault="00000000">
      <w:pPr>
        <w:numPr>
          <w:ilvl w:val="0"/>
          <w:numId w:val="33"/>
        </w:numPr>
        <w:spacing w:after="119"/>
        <w:ind w:right="336" w:hanging="425"/>
      </w:pPr>
      <w:r>
        <w:t>Prawa</w:t>
      </w:r>
      <w:r>
        <w:rPr>
          <w:b/>
        </w:rPr>
        <w:t xml:space="preserve">: </w:t>
      </w:r>
    </w:p>
    <w:p w14:paraId="130A0E61" w14:textId="77777777" w:rsidR="009F349E" w:rsidRDefault="00000000">
      <w:pPr>
        <w:numPr>
          <w:ilvl w:val="1"/>
          <w:numId w:val="33"/>
        </w:numPr>
        <w:ind w:right="336"/>
      </w:pPr>
      <w:r>
        <w:rPr>
          <w:b/>
        </w:rPr>
        <w:t>OSD</w:t>
      </w:r>
      <w:r>
        <w:t xml:space="preserve"> jest uprawniony do wykonywania czynności związanych z dystrybucją energii elektrycznej, z utrzymywaniem sieci i instalacji w należytym stanie oraz do przeprowadzania kontroli legalności pobierania energii elektrycznej, kontroli układów pomiarowo – rozliczeniowych  lub urządzeń do pomiaru energii elektrycznej prądu stałego, dotrzymania zawartych umów oraz prawidłowości rozliczeń (zwanej dalej „kontrolą”), bez konieczności uzyskiwania odrębnego upoważnienia </w:t>
      </w:r>
      <w:r>
        <w:rPr>
          <w:b/>
        </w:rPr>
        <w:t>Sprzedawcy</w:t>
      </w:r>
      <w:r>
        <w:t xml:space="preserve"> lub zgody </w:t>
      </w:r>
      <w:r>
        <w:rPr>
          <w:b/>
        </w:rPr>
        <w:t>Odbiorcy</w:t>
      </w:r>
      <w:r>
        <w:t xml:space="preserve">. Dane wynikające z realizacji umowy kompleksowej są przekazywane pomiędzy </w:t>
      </w:r>
      <w:r>
        <w:rPr>
          <w:b/>
        </w:rPr>
        <w:t>OSD</w:t>
      </w:r>
      <w:r>
        <w:t xml:space="preserve"> i </w:t>
      </w:r>
      <w:r>
        <w:rPr>
          <w:b/>
        </w:rPr>
        <w:t>Sprzedawcą</w:t>
      </w:r>
      <w:r>
        <w:t xml:space="preserve">; </w:t>
      </w:r>
    </w:p>
    <w:p w14:paraId="03D64A8E" w14:textId="77777777" w:rsidR="009F349E" w:rsidRDefault="00000000">
      <w:pPr>
        <w:numPr>
          <w:ilvl w:val="1"/>
          <w:numId w:val="33"/>
        </w:numPr>
        <w:ind w:right="336"/>
      </w:pPr>
      <w:r>
        <w:t xml:space="preserve">W przypadku stwierdzenia, w wyniku wykonywania przez </w:t>
      </w:r>
      <w:r>
        <w:rPr>
          <w:b/>
        </w:rPr>
        <w:t>OSD</w:t>
      </w:r>
      <w:r>
        <w:t xml:space="preserve"> czynności związanych z dystrybucją energii elektrycznej lub kontroli, niewykonywania lub nienależytego wykonywania umowy kompleksowej przez </w:t>
      </w:r>
      <w:r>
        <w:rPr>
          <w:b/>
        </w:rPr>
        <w:t>Odbiorcę</w:t>
      </w:r>
      <w:r>
        <w:t xml:space="preserve">, </w:t>
      </w:r>
      <w:r>
        <w:rPr>
          <w:b/>
        </w:rPr>
        <w:t>OSD</w:t>
      </w:r>
      <w:r>
        <w:t xml:space="preserve"> ma prawo wezwać </w:t>
      </w:r>
      <w:r>
        <w:rPr>
          <w:b/>
        </w:rPr>
        <w:t>Odbiorcę</w:t>
      </w:r>
      <w:r>
        <w:t xml:space="preserve"> do niezwłocznego usunięcia wskazanej nieprawidłowości; </w:t>
      </w:r>
    </w:p>
    <w:p w14:paraId="4EF6CD40" w14:textId="77777777" w:rsidR="009F349E" w:rsidRDefault="00000000">
      <w:pPr>
        <w:numPr>
          <w:ilvl w:val="1"/>
          <w:numId w:val="33"/>
        </w:numPr>
        <w:ind w:right="336"/>
      </w:pPr>
      <w:r>
        <w:rPr>
          <w:b/>
        </w:rPr>
        <w:t>Odbiorca</w:t>
      </w:r>
      <w:r>
        <w:t xml:space="preserve"> może być objęty rozliczeniami za pobór energii biernej zgodnie z Taryfą OSD, jeżeli użytkuje odbiorniki o charakterze indukcyjnym lub pojemnościowym. </w:t>
      </w:r>
      <w:r>
        <w:rPr>
          <w:b/>
        </w:rPr>
        <w:t>OSD</w:t>
      </w:r>
      <w:r>
        <w:t xml:space="preserve"> ma prawo do zainstalowania liczników do pomiaru energii elektrycznej biernej, która będzie podlegać rozliczeniu;  </w:t>
      </w:r>
    </w:p>
    <w:p w14:paraId="6D2CFBC5" w14:textId="77777777" w:rsidR="009F349E" w:rsidRDefault="00000000">
      <w:pPr>
        <w:numPr>
          <w:ilvl w:val="1"/>
          <w:numId w:val="33"/>
        </w:numPr>
        <w:ind w:right="336"/>
      </w:pPr>
      <w:r>
        <w:t xml:space="preserve">W przypadku niedotrzymania przez </w:t>
      </w:r>
      <w:r>
        <w:rPr>
          <w:b/>
        </w:rPr>
        <w:t xml:space="preserve">OSD </w:t>
      </w:r>
      <w:r>
        <w:t xml:space="preserve">standardów jakościowych obsługi odbiorców lub parametrów jakościowych dostarczanej energii elektrycznej, w tym przekroczenia  dopuszczalnego czasu trwania przerw, o których mowa w WUD, </w:t>
      </w:r>
      <w:r>
        <w:rPr>
          <w:b/>
        </w:rPr>
        <w:t>Odbiorcy</w:t>
      </w:r>
      <w:r>
        <w:t xml:space="preserve"> przysługują bonifikaty zgodnie z § 9. </w:t>
      </w:r>
    </w:p>
    <w:p w14:paraId="71C3A781" w14:textId="77777777" w:rsidR="009F349E" w:rsidRDefault="00000000">
      <w:pPr>
        <w:numPr>
          <w:ilvl w:val="1"/>
          <w:numId w:val="33"/>
        </w:numPr>
        <w:ind w:right="336"/>
      </w:pPr>
      <w:r>
        <w:t xml:space="preserve">W przypadku nielegalnego pobierania energii elektrycznej przez </w:t>
      </w:r>
      <w:r>
        <w:rPr>
          <w:b/>
        </w:rPr>
        <w:t>Odbiorcę</w:t>
      </w:r>
      <w:r>
        <w:t xml:space="preserve">, </w:t>
      </w:r>
      <w:r>
        <w:rPr>
          <w:b/>
        </w:rPr>
        <w:t>OSD</w:t>
      </w:r>
      <w:r>
        <w:t xml:space="preserve"> może dochodzić odszkodowania od </w:t>
      </w:r>
      <w:r>
        <w:rPr>
          <w:b/>
        </w:rPr>
        <w:t>Odbiorcy</w:t>
      </w:r>
      <w:r>
        <w:t xml:space="preserve"> na zasadach ogólnych lub pobierać opłaty za nielegalnie pobraną energię w wysokości określonej w Taryfie OSD - chyba że nielegalne pobieranie energii elektrycznej nastąpiło przez osobę trzecią, za którą </w:t>
      </w:r>
      <w:r>
        <w:rPr>
          <w:b/>
        </w:rPr>
        <w:t>Odbiorca</w:t>
      </w:r>
      <w:r>
        <w:t xml:space="preserve"> nie ponosi odpowiedzialności. Wszelkie rozliczenia związane z nielegalnym poborem energii będą dokonywane bezpośrednio pomiędzy </w:t>
      </w:r>
      <w:r>
        <w:rPr>
          <w:b/>
        </w:rPr>
        <w:t>Odbiorcą</w:t>
      </w:r>
      <w:r>
        <w:t xml:space="preserve"> a </w:t>
      </w:r>
      <w:r>
        <w:rPr>
          <w:b/>
        </w:rPr>
        <w:t>OSD</w:t>
      </w:r>
      <w:r>
        <w:t xml:space="preserve">; </w:t>
      </w:r>
    </w:p>
    <w:p w14:paraId="79FDF247" w14:textId="77777777" w:rsidR="009F349E" w:rsidRDefault="00000000">
      <w:pPr>
        <w:numPr>
          <w:ilvl w:val="1"/>
          <w:numId w:val="33"/>
        </w:numPr>
        <w:ind w:right="336"/>
      </w:pPr>
      <w:r>
        <w:t xml:space="preserve">w przypadku wystąpienia nieprawidłowości w realizacji przez </w:t>
      </w:r>
      <w:r>
        <w:rPr>
          <w:b/>
        </w:rPr>
        <w:t>Odbiorcę</w:t>
      </w:r>
      <w:r>
        <w:t xml:space="preserve"> umowy kompleksowej w zakresie usługi dystrybucji, </w:t>
      </w:r>
      <w:r>
        <w:rPr>
          <w:b/>
        </w:rPr>
        <w:t>OSD</w:t>
      </w:r>
      <w:r>
        <w:t xml:space="preserve"> ma prawo wezwać </w:t>
      </w:r>
      <w:r>
        <w:rPr>
          <w:b/>
        </w:rPr>
        <w:t>Odbiorcę</w:t>
      </w:r>
      <w:r>
        <w:t xml:space="preserve"> do niezwłocznego usunięcia wskazanej nieprawidłowości, określając termin do ich usunięcia, po bezskutecznym upływie którego umowa kompleksowa zostanie przez </w:t>
      </w:r>
      <w:r>
        <w:rPr>
          <w:b/>
        </w:rPr>
        <w:t>Sprzedawcę</w:t>
      </w:r>
      <w:r>
        <w:t xml:space="preserve"> rozwiązana na żądanie </w:t>
      </w:r>
      <w:r>
        <w:rPr>
          <w:b/>
        </w:rPr>
        <w:t>OSD</w:t>
      </w:r>
      <w:r>
        <w:t xml:space="preserve">; </w:t>
      </w:r>
    </w:p>
    <w:p w14:paraId="1E4475B9" w14:textId="57D54302" w:rsidR="009F349E" w:rsidRDefault="00000000">
      <w:pPr>
        <w:numPr>
          <w:ilvl w:val="1"/>
          <w:numId w:val="33"/>
        </w:numPr>
        <w:spacing w:after="110"/>
        <w:ind w:right="336"/>
      </w:pPr>
      <w:r>
        <w:rPr>
          <w:b/>
        </w:rPr>
        <w:t>OSD</w:t>
      </w:r>
      <w:r>
        <w:t xml:space="preserve"> jest uprawniony do opracowywania i aktualizacji Planu wprowadzania ograniczeń </w:t>
      </w:r>
      <w:r w:rsidR="00B176D3">
        <w:t xml:space="preserve">                     </w:t>
      </w:r>
      <w:r>
        <w:t xml:space="preserve">i określenia czasów przerw, dla wszystkich PPE wchodzących w skład obiektu </w:t>
      </w:r>
    </w:p>
    <w:p w14:paraId="4364EB49" w14:textId="77777777" w:rsidR="009F349E" w:rsidRDefault="00000000">
      <w:pPr>
        <w:numPr>
          <w:ilvl w:val="0"/>
          <w:numId w:val="33"/>
        </w:numPr>
        <w:spacing w:after="104"/>
        <w:ind w:right="336" w:hanging="425"/>
      </w:pPr>
      <w:r>
        <w:t>Obowiązki</w:t>
      </w:r>
      <w:r>
        <w:rPr>
          <w:b/>
        </w:rPr>
        <w:t xml:space="preserve"> OSD: </w:t>
      </w:r>
      <w:r>
        <w:t xml:space="preserve">W ramach świadczonej przez </w:t>
      </w:r>
      <w:r>
        <w:rPr>
          <w:b/>
        </w:rPr>
        <w:t>Sprzedawcę</w:t>
      </w:r>
      <w:r>
        <w:t xml:space="preserve"> usługi kompleksowej, </w:t>
      </w:r>
      <w:r>
        <w:rPr>
          <w:b/>
        </w:rPr>
        <w:t>OSD</w:t>
      </w:r>
      <w:r>
        <w:t xml:space="preserve"> jest zobowiązany do świadczenia usługi dystrybucji energii elektrycznej do miejsca dostarczania na warunkach określonych w Ustawie Taryfie OSD oraz IRiESD, w szczególności do:  </w:t>
      </w:r>
    </w:p>
    <w:p w14:paraId="11A32863" w14:textId="77777777" w:rsidR="009F349E" w:rsidRDefault="00000000">
      <w:pPr>
        <w:numPr>
          <w:ilvl w:val="1"/>
          <w:numId w:val="33"/>
        </w:numPr>
        <w:ind w:right="336"/>
      </w:pPr>
      <w:r>
        <w:t xml:space="preserve">dostarczania energii elektrycznej z zachowaniem ciągłości i niezawodności dostaw z uwzględnieniem parametrów jakościowych energii elektrycznej i standardów jakościowych obsługi odbiorców określonych w obowiązujących przepisach prawa, do miejsc dostarczania energii elektrycznej określonych w umowie kompleksowej; </w:t>
      </w:r>
    </w:p>
    <w:p w14:paraId="3B5121C7" w14:textId="1A5D2593" w:rsidR="009F349E" w:rsidRDefault="00000000">
      <w:pPr>
        <w:numPr>
          <w:ilvl w:val="1"/>
          <w:numId w:val="33"/>
        </w:numPr>
        <w:ind w:right="336"/>
      </w:pPr>
      <w:r>
        <w:t xml:space="preserve">instalowania, na własny koszt układu pomiarowo-rozliczeniowego, w miejscu przygotowanym przez </w:t>
      </w:r>
      <w:r>
        <w:rPr>
          <w:b/>
        </w:rPr>
        <w:t>Odbiorcę</w:t>
      </w:r>
      <w:r>
        <w:t xml:space="preserve"> oraz systemu pomiarowo-rozliczeniowego w przypadku podmiotów zaliczonych do grup przyłączeniowych IV-VI, zasilanych z sieci o napięciu </w:t>
      </w:r>
      <w:r>
        <w:lastRenderedPageBreak/>
        <w:t xml:space="preserve">znamionowym nie wyższym niż 1 </w:t>
      </w:r>
      <w:proofErr w:type="spellStart"/>
      <w:r>
        <w:t>kV</w:t>
      </w:r>
      <w:proofErr w:type="spellEnd"/>
      <w:r>
        <w:t xml:space="preserve">, z wyłączeniem wytwórców, a także - na wniosek </w:t>
      </w:r>
      <w:r>
        <w:rPr>
          <w:b/>
        </w:rPr>
        <w:t xml:space="preserve">Odbiorcy </w:t>
      </w:r>
      <w:r>
        <w:t>będącego odbiorcą wrażliwym, instalowania przedpłatowego układu pomiarowo</w:t>
      </w:r>
      <w:r w:rsidR="00222D64">
        <w:t xml:space="preserve"> </w:t>
      </w:r>
      <w:r>
        <w:t xml:space="preserve">rozliczeniowego; </w:t>
      </w:r>
    </w:p>
    <w:p w14:paraId="32899188" w14:textId="77777777" w:rsidR="009F349E" w:rsidRDefault="00000000">
      <w:pPr>
        <w:numPr>
          <w:ilvl w:val="1"/>
          <w:numId w:val="33"/>
        </w:numPr>
        <w:ind w:right="336"/>
      </w:pPr>
      <w:r>
        <w:t xml:space="preserve">niezwłocznego przystępowania do likwidacji awarii i usuwania zakłóceń w dostarczaniu energii elektrycznej; </w:t>
      </w:r>
    </w:p>
    <w:p w14:paraId="62A0D7C2" w14:textId="77777777" w:rsidR="009F349E" w:rsidRDefault="00000000">
      <w:pPr>
        <w:numPr>
          <w:ilvl w:val="1"/>
          <w:numId w:val="33"/>
        </w:numPr>
        <w:ind w:right="336"/>
      </w:pPr>
      <w:r>
        <w:t xml:space="preserve">przekazywania </w:t>
      </w:r>
      <w:r>
        <w:rPr>
          <w:b/>
        </w:rPr>
        <w:t>Sprzedawcy</w:t>
      </w:r>
      <w:r>
        <w:t xml:space="preserve"> danych pomiarowych </w:t>
      </w:r>
      <w:r>
        <w:rPr>
          <w:b/>
        </w:rPr>
        <w:t>Odbiorcy</w:t>
      </w:r>
      <w:r>
        <w:t xml:space="preserve">; </w:t>
      </w:r>
    </w:p>
    <w:p w14:paraId="4F822702" w14:textId="77777777" w:rsidR="009F349E" w:rsidRDefault="00000000">
      <w:pPr>
        <w:numPr>
          <w:ilvl w:val="1"/>
          <w:numId w:val="33"/>
        </w:numPr>
        <w:ind w:right="336"/>
      </w:pPr>
      <w:r>
        <w:t xml:space="preserve">umożliwienia wglądu do wskazań układu pomiarowo-rozliczeniowego lub  urządzenia do pomiaru energii elektrycznej prądu stałego oraz dokumentów stanowiących podstawę do rozliczeń za dostarczoną energię elektryczną, a także do wyników kontroli prawidłowości wskazań tych układów; </w:t>
      </w:r>
    </w:p>
    <w:p w14:paraId="4F1F6964" w14:textId="77777777" w:rsidR="009F349E" w:rsidRDefault="00000000">
      <w:pPr>
        <w:numPr>
          <w:ilvl w:val="1"/>
          <w:numId w:val="33"/>
        </w:numPr>
        <w:ind w:right="336"/>
      </w:pPr>
      <w:r>
        <w:t xml:space="preserve">udzielania </w:t>
      </w:r>
      <w:r>
        <w:rPr>
          <w:b/>
        </w:rPr>
        <w:t>Odbiorcy</w:t>
      </w:r>
      <w:r>
        <w:t xml:space="preserve">, na jego żądanie, informacji o przewidywanym terminie wznowienia dostarczania energii elektrycznej, przerwanego z powodu awarii w sieci; </w:t>
      </w:r>
    </w:p>
    <w:p w14:paraId="031B103A" w14:textId="77777777" w:rsidR="009F349E" w:rsidRDefault="00000000">
      <w:pPr>
        <w:numPr>
          <w:ilvl w:val="1"/>
          <w:numId w:val="33"/>
        </w:numPr>
        <w:ind w:right="336"/>
      </w:pPr>
      <w:r>
        <w:t xml:space="preserve">przyjmowania od </w:t>
      </w:r>
      <w:r>
        <w:rPr>
          <w:b/>
        </w:rPr>
        <w:t>Odbiorcy</w:t>
      </w:r>
      <w:r>
        <w:t xml:space="preserve"> przez całą dobę zgłoszeń dotyczących przerw w dostarczaniu energii elektrycznej oraz wystąpienia zagrożeń życia i zdrowia spowodowanych niewłaściwą pracą sieci; </w:t>
      </w:r>
    </w:p>
    <w:p w14:paraId="404A2DF4" w14:textId="45C94B89" w:rsidR="009F349E" w:rsidRDefault="00000000">
      <w:pPr>
        <w:numPr>
          <w:ilvl w:val="1"/>
          <w:numId w:val="33"/>
        </w:numPr>
        <w:spacing w:after="124"/>
        <w:ind w:right="336"/>
      </w:pPr>
      <w:r>
        <w:t xml:space="preserve">powiadamiania </w:t>
      </w:r>
      <w:r>
        <w:rPr>
          <w:b/>
        </w:rPr>
        <w:t>Odbiorców</w:t>
      </w:r>
      <w:r>
        <w:t>, z co najmniej pięciodniowym wyprzedzeniem, o terminach</w:t>
      </w:r>
      <w:r w:rsidR="00B176D3">
        <w:t xml:space="preserve">                     </w:t>
      </w:r>
      <w:r>
        <w:t xml:space="preserve"> i czasie planowanych przerw w dostarczaniu energii elektrycznej w formie: </w:t>
      </w:r>
    </w:p>
    <w:p w14:paraId="78D1BBE9" w14:textId="77777777" w:rsidR="009F349E" w:rsidRDefault="00000000">
      <w:pPr>
        <w:numPr>
          <w:ilvl w:val="2"/>
          <w:numId w:val="33"/>
        </w:numPr>
        <w:ind w:left="1285" w:right="336" w:hanging="425"/>
      </w:pPr>
      <w:r>
        <w:t xml:space="preserve">ogłoszeń prasowych, internetowych na Stronie Operatora, komunikatów radiowych lub telewizyjnych lub w inny sposób zwyczajowo przyjęty na danym terenie – wobec </w:t>
      </w:r>
    </w:p>
    <w:p w14:paraId="2122DB6C" w14:textId="77777777" w:rsidR="009F349E" w:rsidRDefault="00000000">
      <w:pPr>
        <w:ind w:left="1284" w:right="336" w:firstLine="0"/>
      </w:pPr>
      <w:r>
        <w:rPr>
          <w:b/>
        </w:rPr>
        <w:t>Odbiorców</w:t>
      </w:r>
      <w:r>
        <w:t xml:space="preserve"> zasilanych z sieci o napięciu znamionowym nie wyższym niż 1 </w:t>
      </w:r>
      <w:proofErr w:type="spellStart"/>
      <w:r>
        <w:t>kV</w:t>
      </w:r>
      <w:proofErr w:type="spellEnd"/>
      <w:r>
        <w:t xml:space="preserve">, </w:t>
      </w:r>
    </w:p>
    <w:p w14:paraId="514888CA" w14:textId="77777777" w:rsidR="009F349E" w:rsidRDefault="00000000">
      <w:pPr>
        <w:numPr>
          <w:ilvl w:val="2"/>
          <w:numId w:val="33"/>
        </w:numPr>
        <w:spacing w:after="113"/>
        <w:ind w:left="1285" w:right="336" w:hanging="425"/>
      </w:pPr>
      <w:r>
        <w:t xml:space="preserve">indywidualnych zawiadomień pisemnych, telefonicznych, poczty e-mail lub za pomocą innego środka komunikowania się – wobec </w:t>
      </w:r>
      <w:r>
        <w:rPr>
          <w:b/>
        </w:rPr>
        <w:t>Odbiorców</w:t>
      </w:r>
      <w:r>
        <w:t xml:space="preserve"> zasilanych z sieci o napięciu znamionowym wyższym niż 1 </w:t>
      </w:r>
      <w:proofErr w:type="spellStart"/>
      <w:r>
        <w:t>kV</w:t>
      </w:r>
      <w:proofErr w:type="spellEnd"/>
      <w:r>
        <w:t xml:space="preserve">. </w:t>
      </w:r>
    </w:p>
    <w:p w14:paraId="66B47CF4" w14:textId="77777777" w:rsidR="009F349E" w:rsidRDefault="00000000">
      <w:pPr>
        <w:numPr>
          <w:ilvl w:val="1"/>
          <w:numId w:val="33"/>
        </w:numPr>
        <w:spacing w:after="113"/>
        <w:ind w:right="336"/>
      </w:pPr>
      <w:r>
        <w:t xml:space="preserve">powiadamiania </w:t>
      </w:r>
      <w:r>
        <w:rPr>
          <w:b/>
        </w:rPr>
        <w:t>Odbiorców</w:t>
      </w:r>
      <w:r>
        <w:t xml:space="preserve"> na piśmie z co najmniej: </w:t>
      </w:r>
    </w:p>
    <w:p w14:paraId="352A9919" w14:textId="77777777" w:rsidR="009F349E" w:rsidRDefault="00000000">
      <w:pPr>
        <w:numPr>
          <w:ilvl w:val="2"/>
          <w:numId w:val="33"/>
        </w:numPr>
        <w:ind w:left="1285" w:right="336" w:hanging="425"/>
      </w:pPr>
      <w:r>
        <w:t xml:space="preserve">tygodniowym wyprzedzeniem, jeżeli </w:t>
      </w:r>
      <w:r>
        <w:rPr>
          <w:b/>
        </w:rPr>
        <w:t>Odbiorca</w:t>
      </w:r>
      <w:r>
        <w:t xml:space="preserve"> jest zasilany z sieci o napięciu znamionowym wyższym niż 1 </w:t>
      </w:r>
      <w:proofErr w:type="spellStart"/>
      <w:r>
        <w:t>kV</w:t>
      </w:r>
      <w:proofErr w:type="spellEnd"/>
      <w:r>
        <w:t xml:space="preserve"> o zamierzonej zmianie nastawień w automatyce zabezpieczeniowej i innych parametrach mających wpływ na współpracę ruchową z siecią, </w:t>
      </w:r>
    </w:p>
    <w:p w14:paraId="3E40229B" w14:textId="77777777" w:rsidR="009F349E" w:rsidRDefault="00000000">
      <w:pPr>
        <w:numPr>
          <w:ilvl w:val="2"/>
          <w:numId w:val="33"/>
        </w:numPr>
        <w:ind w:left="1285" w:right="336" w:hanging="425"/>
      </w:pPr>
      <w:r>
        <w:t xml:space="preserve">rocznym wyprzedzeniem, jeżeli </w:t>
      </w:r>
      <w:r>
        <w:rPr>
          <w:b/>
        </w:rPr>
        <w:t>Odbiorca</w:t>
      </w:r>
      <w:r>
        <w:t xml:space="preserve"> jest zasilany z sieci o napięciu znamionowym nie wyższym niż 1 </w:t>
      </w:r>
      <w:proofErr w:type="spellStart"/>
      <w:r>
        <w:t>kV</w:t>
      </w:r>
      <w:proofErr w:type="spellEnd"/>
      <w:r>
        <w:t xml:space="preserve">, o konieczności dostosowania urządzeń i instalacji do zmienionego napięcia znamionowego, podwyższonego poziomu prądów zwarcia, zmiany rodzaju przyłącza lub innych warunków funkcjonowania sieci, </w:t>
      </w:r>
    </w:p>
    <w:p w14:paraId="3D7C7BEF" w14:textId="77777777" w:rsidR="009F349E" w:rsidRDefault="00000000">
      <w:pPr>
        <w:numPr>
          <w:ilvl w:val="2"/>
          <w:numId w:val="33"/>
        </w:numPr>
        <w:spacing w:after="123"/>
        <w:ind w:left="1285" w:right="336" w:hanging="425"/>
      </w:pPr>
      <w:r>
        <w:t xml:space="preserve">trzyletnim wyprzedzeniem, jeżeli </w:t>
      </w:r>
      <w:r>
        <w:rPr>
          <w:b/>
        </w:rPr>
        <w:t>Odbiorca</w:t>
      </w:r>
      <w:r>
        <w:t xml:space="preserve"> jest zasilany z sieci o napięciu znamionowym wyższym niż 1 </w:t>
      </w:r>
      <w:proofErr w:type="spellStart"/>
      <w:r>
        <w:t>kV</w:t>
      </w:r>
      <w:proofErr w:type="spellEnd"/>
      <w:r>
        <w:t xml:space="preserve"> o konieczności dostosowania urządzeń i instalacji do zmienionego napięcia znamionowego, podwyższonego poziomu prądów zwarcia lub zmianie innych warunków funkcjonowania sieci. </w:t>
      </w:r>
    </w:p>
    <w:p w14:paraId="6BAB61AE" w14:textId="77777777" w:rsidR="009F349E" w:rsidRDefault="00000000">
      <w:pPr>
        <w:numPr>
          <w:ilvl w:val="0"/>
          <w:numId w:val="34"/>
        </w:numPr>
        <w:ind w:right="336" w:hanging="425"/>
      </w:pPr>
      <w:r>
        <w:t xml:space="preserve">kontaktowania się z </w:t>
      </w:r>
      <w:r>
        <w:rPr>
          <w:b/>
        </w:rPr>
        <w:t>Odbiorcą</w:t>
      </w:r>
      <w:r>
        <w:t xml:space="preserve"> w sprawie odpłatnego podejmowania stosownych czynności w sieci w celu umożliwienia bezpiecznego wykonania, przez </w:t>
      </w:r>
      <w:r>
        <w:rPr>
          <w:b/>
        </w:rPr>
        <w:t>Odbiorcę</w:t>
      </w:r>
      <w:r>
        <w:t xml:space="preserve"> lub inny podmiot, prac w obszarze oddziaływania sieci; rozliczenia w tym zakresie będą dokonywane bezpośrednio pomiędzy </w:t>
      </w:r>
      <w:r>
        <w:rPr>
          <w:b/>
        </w:rPr>
        <w:t>Odbiorcą</w:t>
      </w:r>
      <w:r>
        <w:t xml:space="preserve"> a </w:t>
      </w:r>
      <w:r>
        <w:rPr>
          <w:b/>
        </w:rPr>
        <w:t>OSD</w:t>
      </w:r>
      <w:r>
        <w:t xml:space="preserve">; </w:t>
      </w:r>
    </w:p>
    <w:p w14:paraId="28CF3298" w14:textId="77777777" w:rsidR="009F349E" w:rsidRDefault="00000000">
      <w:pPr>
        <w:numPr>
          <w:ilvl w:val="0"/>
          <w:numId w:val="34"/>
        </w:numPr>
        <w:ind w:right="336" w:hanging="425"/>
      </w:pPr>
      <w:r>
        <w:t xml:space="preserve">przyjmowania od </w:t>
      </w:r>
      <w:r>
        <w:rPr>
          <w:b/>
        </w:rPr>
        <w:t>Odbiorców w gospodarstwach domowych</w:t>
      </w:r>
      <w:r>
        <w:t xml:space="preserve"> reklamacji na wstrzymanie przez </w:t>
      </w:r>
      <w:r>
        <w:rPr>
          <w:b/>
        </w:rPr>
        <w:t>OSD</w:t>
      </w:r>
      <w:r>
        <w:t xml:space="preserve"> dostarczania energii z przyczyn innych niż na żądanie </w:t>
      </w:r>
      <w:r>
        <w:rPr>
          <w:b/>
        </w:rPr>
        <w:t>Sprzedawcy</w:t>
      </w:r>
      <w:r>
        <w:t xml:space="preserve">; </w:t>
      </w:r>
    </w:p>
    <w:p w14:paraId="2FD4B7BA" w14:textId="77777777" w:rsidR="009F349E" w:rsidRDefault="00000000">
      <w:pPr>
        <w:numPr>
          <w:ilvl w:val="0"/>
          <w:numId w:val="34"/>
        </w:numPr>
        <w:ind w:right="336" w:hanging="425"/>
      </w:pPr>
      <w:r>
        <w:t xml:space="preserve">przyjmowania dodatkowych zleceń od </w:t>
      </w:r>
      <w:r>
        <w:rPr>
          <w:b/>
        </w:rPr>
        <w:t>Odbiorcy</w:t>
      </w:r>
      <w:r>
        <w:t xml:space="preserve"> na wykonanie czynności wynikających z Taryfy OSD; </w:t>
      </w:r>
    </w:p>
    <w:p w14:paraId="0E99317E" w14:textId="77777777" w:rsidR="009F349E" w:rsidRDefault="00000000">
      <w:pPr>
        <w:numPr>
          <w:ilvl w:val="0"/>
          <w:numId w:val="34"/>
        </w:numPr>
        <w:ind w:right="336" w:hanging="425"/>
      </w:pPr>
      <w:r>
        <w:t xml:space="preserve">na wniosek </w:t>
      </w:r>
      <w:r>
        <w:rPr>
          <w:b/>
        </w:rPr>
        <w:t>Odbiorcy</w:t>
      </w:r>
      <w:r>
        <w:t>, przekazany za pośrednictwem</w:t>
      </w:r>
      <w:r>
        <w:rPr>
          <w:b/>
        </w:rPr>
        <w:t xml:space="preserve"> Sprzedawcy</w:t>
      </w:r>
      <w:r>
        <w:t xml:space="preserve">, w miarę możliwości technicznych i organizacyjnych, sprawdzenia dotrzymania parametrów jakościowych energii elektrycznej dostarczanej z sieci </w:t>
      </w:r>
      <w:r>
        <w:rPr>
          <w:b/>
        </w:rPr>
        <w:t>OSD</w:t>
      </w:r>
      <w:r>
        <w:t xml:space="preserve"> poprzez wykonywanie pomiarów. W przypadku zgodności zmierzonych parametrów ze standardami, koszty sprawdzenia i pomiarów ponosi </w:t>
      </w:r>
      <w:r>
        <w:rPr>
          <w:b/>
        </w:rPr>
        <w:lastRenderedPageBreak/>
        <w:t>Odbiorca</w:t>
      </w:r>
      <w:r>
        <w:t xml:space="preserve"> w wysokości określonej w Taryfie OSD, rozliczenia w tym zakresie dokonywane będą bezpośrednio pomiędzy </w:t>
      </w:r>
      <w:r>
        <w:rPr>
          <w:b/>
        </w:rPr>
        <w:t>Odbiorcą</w:t>
      </w:r>
      <w:r>
        <w:t xml:space="preserve"> a </w:t>
      </w:r>
      <w:r>
        <w:rPr>
          <w:b/>
        </w:rPr>
        <w:t>OSD</w:t>
      </w:r>
      <w:r>
        <w:t xml:space="preserve">; </w:t>
      </w:r>
    </w:p>
    <w:p w14:paraId="260C56DD" w14:textId="77777777" w:rsidR="009F349E" w:rsidRDefault="00000000">
      <w:pPr>
        <w:numPr>
          <w:ilvl w:val="0"/>
          <w:numId w:val="34"/>
        </w:numPr>
        <w:ind w:right="336" w:hanging="425"/>
      </w:pPr>
      <w:r>
        <w:t xml:space="preserve">rozpatrywania wniosków </w:t>
      </w:r>
      <w:r>
        <w:rPr>
          <w:b/>
        </w:rPr>
        <w:t>Odbiorcy</w:t>
      </w:r>
      <w:r>
        <w:t>, przekazanych za pośrednictwem</w:t>
      </w:r>
      <w:r>
        <w:rPr>
          <w:b/>
        </w:rPr>
        <w:t xml:space="preserve"> Sprzedawcy</w:t>
      </w:r>
      <w:r>
        <w:t xml:space="preserve">, w sprawie udzielania bonifikat za niedotrzymanie parametrów jakościowych energii elektrycznej oraz przekroczenia dopuszczalnych czasów przerw w dostarczaniu energii elektrycznej, o których mowa w pkt 16) oraz 17); </w:t>
      </w:r>
    </w:p>
    <w:p w14:paraId="426D1694" w14:textId="77777777" w:rsidR="009F349E" w:rsidRDefault="00000000">
      <w:pPr>
        <w:numPr>
          <w:ilvl w:val="0"/>
          <w:numId w:val="34"/>
        </w:numPr>
        <w:ind w:right="336" w:hanging="425"/>
      </w:pPr>
      <w:r>
        <w:t xml:space="preserve">udzielania </w:t>
      </w:r>
      <w:r>
        <w:rPr>
          <w:b/>
        </w:rPr>
        <w:t>Odbiorcy</w:t>
      </w:r>
      <w:r>
        <w:t xml:space="preserve">, za pośrednictwem </w:t>
      </w:r>
      <w:r>
        <w:rPr>
          <w:b/>
        </w:rPr>
        <w:t>Sprzedawcy</w:t>
      </w:r>
      <w:r>
        <w:t xml:space="preserve">, bonifikat z tytułu przekroczenia dopuszczalnych czasów przerw w dostarczaniu energii elektrycznej, w przypadku wskazanym w § 9 WUD; </w:t>
      </w:r>
    </w:p>
    <w:p w14:paraId="6E0811BE" w14:textId="77777777" w:rsidR="009F349E" w:rsidRDefault="00000000">
      <w:pPr>
        <w:numPr>
          <w:ilvl w:val="0"/>
          <w:numId w:val="34"/>
        </w:numPr>
        <w:ind w:right="336" w:hanging="425"/>
      </w:pPr>
      <w:r>
        <w:t xml:space="preserve">udzielania </w:t>
      </w:r>
      <w:r>
        <w:rPr>
          <w:b/>
        </w:rPr>
        <w:t>Odbiorcy</w:t>
      </w:r>
      <w:r>
        <w:t xml:space="preserve">, za pośrednictwem </w:t>
      </w:r>
      <w:r>
        <w:rPr>
          <w:b/>
        </w:rPr>
        <w:t>Sprzedawcy</w:t>
      </w:r>
      <w:r>
        <w:t xml:space="preserve">, bonifikat z tytułu niedotrzymania standardów jakościowych obsługi odbiorców w zakresie usług dystrybucji; </w:t>
      </w:r>
    </w:p>
    <w:p w14:paraId="469D8808" w14:textId="77777777" w:rsidR="009F349E" w:rsidRDefault="00000000">
      <w:pPr>
        <w:numPr>
          <w:ilvl w:val="0"/>
          <w:numId w:val="34"/>
        </w:numPr>
        <w:ind w:right="336" w:hanging="425"/>
      </w:pPr>
      <w:r>
        <w:t xml:space="preserve">udzielania </w:t>
      </w:r>
      <w:r>
        <w:rPr>
          <w:b/>
        </w:rPr>
        <w:t>Odbiorcy</w:t>
      </w:r>
      <w:r>
        <w:t xml:space="preserve">, za pośrednictwem </w:t>
      </w:r>
      <w:r>
        <w:rPr>
          <w:b/>
        </w:rPr>
        <w:t>Sprzedawcy</w:t>
      </w:r>
      <w:r>
        <w:t xml:space="preserve">, bonifikat z tytułu niedotrzymania parametrów jakościowych dostarczanej energii elektrycznej – zgodnie z postanowieniami § 9 WUD;  </w:t>
      </w:r>
    </w:p>
    <w:p w14:paraId="247864DD" w14:textId="77777777" w:rsidR="009F349E" w:rsidRDefault="00000000">
      <w:pPr>
        <w:numPr>
          <w:ilvl w:val="0"/>
          <w:numId w:val="34"/>
        </w:numPr>
        <w:spacing w:after="134"/>
        <w:ind w:right="336" w:hanging="425"/>
      </w:pPr>
      <w:r>
        <w:t xml:space="preserve">zapewnienia, aby dopuszczalny czas trwania jednorazowej przerwy w dostarczaniu energii elektrycznej nie przekroczył w przypadku przerwy planowanej 16 godzin, a w przypadku przerwy nieplanowanej 24 godzin, przy czym czas jest liczony w przypadku: </w:t>
      </w:r>
    </w:p>
    <w:p w14:paraId="39C2307A" w14:textId="77777777" w:rsidR="009F349E" w:rsidRDefault="00000000">
      <w:pPr>
        <w:numPr>
          <w:ilvl w:val="1"/>
          <w:numId w:val="34"/>
        </w:numPr>
        <w:ind w:left="1285" w:right="336" w:hanging="425"/>
      </w:pPr>
      <w:r>
        <w:t xml:space="preserve">przerw planowanych od momentu otwarcia wyłącznika do czasu wznowienia dostarczania energii elektrycznej, </w:t>
      </w:r>
    </w:p>
    <w:p w14:paraId="69CA8904" w14:textId="77777777" w:rsidR="009F349E" w:rsidRDefault="00000000">
      <w:pPr>
        <w:numPr>
          <w:ilvl w:val="1"/>
          <w:numId w:val="34"/>
        </w:numPr>
        <w:ind w:left="1285" w:right="336" w:hanging="425"/>
      </w:pPr>
      <w:r>
        <w:t xml:space="preserve">przerw nieplanowanych od momentu uzyskania przez </w:t>
      </w:r>
      <w:r>
        <w:rPr>
          <w:b/>
        </w:rPr>
        <w:t>OSD</w:t>
      </w:r>
      <w:r>
        <w:t xml:space="preserve"> informacji o jej wystąpieniu do czasu wznowienia dostarczania energii elektrycznej; </w:t>
      </w:r>
    </w:p>
    <w:p w14:paraId="19F75059" w14:textId="77777777" w:rsidR="009F349E" w:rsidRDefault="00000000">
      <w:pPr>
        <w:numPr>
          <w:ilvl w:val="0"/>
          <w:numId w:val="34"/>
        </w:numPr>
        <w:spacing w:after="133"/>
        <w:ind w:right="336" w:hanging="425"/>
      </w:pPr>
      <w:r>
        <w:t xml:space="preserve">zapewnienia, aby dopuszczalny czas trwania przerw w ciągu roku, stanowiący sumę czasów trwania przerw jednorazowych długich (trwających dłużej niż 3 minuty i nie dłużej niż 12 godzin) i bardzo długich (trwających dłużej niż 12 godzin i nie dłużej niż 24 godziny), w przypadku przerw planowanych nie przekroczył 35 godzin, a przerw nieplanowanych 48 godzin; do okresu przerw nieplanowanych w dostarczaniu energii elektrycznej nie zalicza się wyłączeń awaryjnych wywołanych przez instalacje i urządzenia elektroenergetyczne należące do Odbiorcy; w sieci dystrybucyjnej OSD mogą występować krótkotrwałe zakłócenia w dostarczaniu energii elektrycznej (przerwy krótkie i przemijające), wynikające z działania automatyki sieciowej i przełączeń ruchowych; </w:t>
      </w:r>
    </w:p>
    <w:p w14:paraId="3FD21D68" w14:textId="027744D5" w:rsidR="009F349E" w:rsidRDefault="00000000">
      <w:pPr>
        <w:numPr>
          <w:ilvl w:val="0"/>
          <w:numId w:val="34"/>
        </w:numPr>
        <w:spacing w:after="117"/>
        <w:ind w:right="336" w:hanging="425"/>
      </w:pPr>
      <w:r>
        <w:t>sprawdzania, na warunkach określonych w § 7, prawidłowości działania układu pomiarowo</w:t>
      </w:r>
      <w:r w:rsidR="00222D64">
        <w:t>-</w:t>
      </w:r>
      <w:r>
        <w:t xml:space="preserve">rozliczeniowego lub  urządzenia do pomiaru energii elektrycznej prądu stałego; </w:t>
      </w:r>
    </w:p>
    <w:p w14:paraId="7ABEE5A9" w14:textId="77777777" w:rsidR="009F349E" w:rsidRDefault="00000000">
      <w:pPr>
        <w:numPr>
          <w:ilvl w:val="0"/>
          <w:numId w:val="34"/>
        </w:numPr>
        <w:ind w:right="336" w:hanging="425"/>
      </w:pPr>
      <w:r>
        <w:t xml:space="preserve">odpłatnego przeprowadzenia na pisemny wniosek </w:t>
      </w:r>
      <w:r>
        <w:rPr>
          <w:b/>
        </w:rPr>
        <w:t>Odbiorcy</w:t>
      </w:r>
      <w:r>
        <w:t xml:space="preserve"> złożony do </w:t>
      </w:r>
      <w:r>
        <w:rPr>
          <w:b/>
        </w:rPr>
        <w:t>Sprzedawcy</w:t>
      </w:r>
      <w:r>
        <w:t xml:space="preserve"> dodatkowej ekspertyzy badanego uprzednio układu pomiarowo-rozliczeniowego lub  urządzenia do pomiaru energii elektrycznej prądu stałego w terminie zgodnym z  § 7 ust. 1 pkt 4) od daty otrzymania wyniku badania laboratoryjnego;  </w:t>
      </w:r>
    </w:p>
    <w:p w14:paraId="087D7E28" w14:textId="09CD3B7B" w:rsidR="009F349E" w:rsidRDefault="00000000">
      <w:pPr>
        <w:numPr>
          <w:ilvl w:val="0"/>
          <w:numId w:val="34"/>
        </w:numPr>
        <w:ind w:right="336" w:hanging="425"/>
      </w:pPr>
      <w:r>
        <w:t>wprowadzania na czas oznaczony ograniczenia w dostarczaniu i poborze energii elektrycznej polegającego na ograniczeniu maksymalnego poboru mocy elektrycznej oraz dobowego poboru energii elektrycznej na zasadach wskazanych w Prawie energetycznym</w:t>
      </w:r>
      <w:r w:rsidR="00B176D3">
        <w:t xml:space="preserve">              </w:t>
      </w:r>
      <w:r>
        <w:t xml:space="preserve"> i przepisach wykonawczych, w stosunku do podmiotów, do którym mają one zastosowanie; </w:t>
      </w:r>
    </w:p>
    <w:p w14:paraId="515D7E73" w14:textId="77777777" w:rsidR="009F349E" w:rsidRDefault="00000000">
      <w:pPr>
        <w:numPr>
          <w:ilvl w:val="0"/>
          <w:numId w:val="34"/>
        </w:numPr>
        <w:ind w:right="336" w:hanging="425"/>
      </w:pPr>
      <w:r>
        <w:t xml:space="preserve">informowania o wprowadzonych ograniczeniach odbiorców, których one dotyczą - z wykorzystaniem form i kanałów komunikacji przewidzianych w pkt 7) lit. a) lub b). Komunikaty o obowiązujących stopniach zasilania, wprowadzanych jako obowiązujące w najbliższych 12 godzinach i przewidywanych na następne 12 godzin, są ogłaszane w radiowych komunikatach energetycznych w programie 1 Polskiego Radia o godzinie 7:55 i 19:55 oraz na stronach internetowych i obowiązują w czasie określonym w tych komunikatach. W przypadku zróżnicowania wprowadzonych ograniczeń w poborze energii elektrycznej, w stosunku do stopni zasilania ogłoszonych w komunikatach radiowych, </w:t>
      </w:r>
      <w:r>
        <w:rPr>
          <w:b/>
        </w:rPr>
        <w:t>OSD</w:t>
      </w:r>
      <w:r>
        <w:t xml:space="preserve"> powiadamia Odbiorców indywidualnie z wykorzystaniem form i kanałów komunikacji wskazanych w </w:t>
      </w:r>
      <w:r>
        <w:lastRenderedPageBreak/>
        <w:t xml:space="preserve">niniejszym punkcie, w formie pisemnej albo za pomocą innego środka komunikowania się w sposób zwyczajowo przyjęty w danej miejscowości; powiadomienia te są dla </w:t>
      </w:r>
      <w:r>
        <w:rPr>
          <w:b/>
        </w:rPr>
        <w:t>Odbiorcy</w:t>
      </w:r>
      <w:r>
        <w:t xml:space="preserve"> obowiązujące w pierwszej kolejności w stosunku do powiadomień ogłaszanych w komunikatach radiowych; </w:t>
      </w:r>
    </w:p>
    <w:p w14:paraId="0AC8EB48" w14:textId="77777777" w:rsidR="009F349E" w:rsidRDefault="00000000">
      <w:pPr>
        <w:numPr>
          <w:ilvl w:val="0"/>
          <w:numId w:val="34"/>
        </w:numPr>
        <w:ind w:right="336" w:hanging="425"/>
      </w:pPr>
      <w:r>
        <w:t xml:space="preserve">budowania planu ograniczeń na zasadach wskazanych w Prawie energetycznym i aktach wykonawczych dla </w:t>
      </w:r>
      <w:r>
        <w:rPr>
          <w:b/>
        </w:rPr>
        <w:t>Odbiorców</w:t>
      </w:r>
      <w:r>
        <w:t xml:space="preserve"> wskazanych w pkt 22); </w:t>
      </w:r>
    </w:p>
    <w:p w14:paraId="58F6D30A" w14:textId="77777777" w:rsidR="009F349E" w:rsidRDefault="00000000">
      <w:pPr>
        <w:numPr>
          <w:ilvl w:val="0"/>
          <w:numId w:val="34"/>
        </w:numPr>
        <w:ind w:right="336" w:hanging="425"/>
      </w:pPr>
      <w:r>
        <w:t xml:space="preserve">aktualizacji planu ograniczeń dla Odbiorców wskazanych w pkt 22) następującej przy każdej zmianie wartości mocy umownej oraz mocy bezpiecznej; </w:t>
      </w:r>
    </w:p>
    <w:p w14:paraId="100B1515" w14:textId="77777777" w:rsidR="009F349E" w:rsidRDefault="00000000">
      <w:pPr>
        <w:numPr>
          <w:ilvl w:val="0"/>
          <w:numId w:val="34"/>
        </w:numPr>
        <w:spacing w:after="120"/>
        <w:ind w:right="336" w:hanging="425"/>
      </w:pPr>
      <w:r>
        <w:t xml:space="preserve">przyjęcia w stosunku do podmiotów podlegających ograniczeniom wskazanych w pkt 22),  w przypadku braku odmiennych postanowień umownych, że maksymalne ograniczenia  w dostarczaniu i poborze energii elektrycznej wynoszą: </w:t>
      </w:r>
    </w:p>
    <w:p w14:paraId="14347011" w14:textId="77777777" w:rsidR="009F349E" w:rsidRDefault="00000000">
      <w:pPr>
        <w:numPr>
          <w:ilvl w:val="2"/>
          <w:numId w:val="35"/>
        </w:numPr>
        <w:ind w:left="1285" w:right="336" w:hanging="425"/>
      </w:pPr>
      <w:r>
        <w:t xml:space="preserve">dla 11 stopnia zasilania – wysokość mocy umownej, albo wysokość zamawianej mocy,  w przypadku gdy jest mniejsza; </w:t>
      </w:r>
    </w:p>
    <w:p w14:paraId="3ABC00D0" w14:textId="77777777" w:rsidR="009F349E" w:rsidRDefault="00000000">
      <w:pPr>
        <w:numPr>
          <w:ilvl w:val="2"/>
          <w:numId w:val="35"/>
        </w:numPr>
        <w:ind w:left="1285" w:right="336" w:hanging="425"/>
      </w:pPr>
      <w:r>
        <w:t xml:space="preserve">dla stopni zasilania od 12 do 19 – wielkość mocy umownej pomniejszona po 10% dla każdego stopnia, w odniesieniu niezmiennie do wielkości mocy umownej; </w:t>
      </w:r>
    </w:p>
    <w:p w14:paraId="5977EDB9" w14:textId="77777777" w:rsidR="009F349E" w:rsidRDefault="00000000">
      <w:pPr>
        <w:numPr>
          <w:ilvl w:val="2"/>
          <w:numId w:val="35"/>
        </w:numPr>
        <w:spacing w:after="102"/>
        <w:ind w:left="1285" w:right="336" w:hanging="425"/>
      </w:pPr>
      <w:r>
        <w:t xml:space="preserve">dla 20 stopnia zasilania – wysokość mocy bezpiecznej, z tym zastrzeżeniem że w przypadku braku jej ustalenia przyjmuje się wartość zero. </w:t>
      </w:r>
    </w:p>
    <w:p w14:paraId="68E7BAF4" w14:textId="77777777" w:rsidR="009F349E" w:rsidRDefault="00000000">
      <w:pPr>
        <w:spacing w:after="143" w:line="249" w:lineRule="auto"/>
        <w:ind w:left="26" w:right="0" w:hanging="10"/>
        <w:jc w:val="left"/>
      </w:pPr>
      <w:r>
        <w:t>3. Obowiązki</w:t>
      </w:r>
      <w:r>
        <w:rPr>
          <w:b/>
        </w:rPr>
        <w:t xml:space="preserve"> Sprzedawcy: </w:t>
      </w:r>
    </w:p>
    <w:p w14:paraId="1CFC204C" w14:textId="77777777" w:rsidR="009F349E" w:rsidRDefault="00000000">
      <w:pPr>
        <w:ind w:left="850" w:right="336"/>
      </w:pPr>
      <w:r>
        <w:t xml:space="preserve">1) </w:t>
      </w:r>
      <w:r>
        <w:rPr>
          <w:b/>
        </w:rPr>
        <w:t>Sprzedawca</w:t>
      </w:r>
      <w:r>
        <w:t xml:space="preserve"> zobowiązuje się wobec </w:t>
      </w:r>
      <w:r>
        <w:rPr>
          <w:b/>
        </w:rPr>
        <w:t>OSD</w:t>
      </w:r>
      <w:r>
        <w:t xml:space="preserve">, że w umowach kompleksowych zobowiąże </w:t>
      </w:r>
      <w:r>
        <w:rPr>
          <w:b/>
        </w:rPr>
        <w:t>Odbiorcę</w:t>
      </w:r>
      <w:r>
        <w:t xml:space="preserve"> do:  </w:t>
      </w:r>
    </w:p>
    <w:p w14:paraId="0F6FCE8A" w14:textId="77777777" w:rsidR="009F349E" w:rsidRDefault="00000000">
      <w:pPr>
        <w:numPr>
          <w:ilvl w:val="0"/>
          <w:numId w:val="36"/>
        </w:numPr>
        <w:ind w:left="1285" w:right="336" w:hanging="425"/>
      </w:pPr>
      <w:r>
        <w:t xml:space="preserve">pobierania mocy i energii elektrycznej zgodnie z obowiązującymi przepisami prawa oraz postanowieniami umowy kompleksowej, Taryfy OSD oraz IRiESD, w sposób nie powodujący zakłóceń w dostawie energii elektrycznej dla innych odbiorców i nie zagrażający urządzeniom </w:t>
      </w:r>
      <w:r>
        <w:rPr>
          <w:b/>
        </w:rPr>
        <w:t>OSD</w:t>
      </w:r>
      <w:r>
        <w:t xml:space="preserve"> oraz do utrzymywania należącej do niego sieci lub wewnętrznej instalacji zasilającej i odbiorczej, w należytym stanie technicznym, poprzez prowadzenie eksploatacji swoich urządzeń i instalacji zgodnie z zasadami określonymi w obowiązujących przepisach prawa; </w:t>
      </w:r>
    </w:p>
    <w:p w14:paraId="4F53502F" w14:textId="77777777" w:rsidR="009F349E" w:rsidRDefault="00000000">
      <w:pPr>
        <w:numPr>
          <w:ilvl w:val="0"/>
          <w:numId w:val="36"/>
        </w:numPr>
        <w:ind w:left="1285" w:right="336" w:hanging="425"/>
      </w:pPr>
      <w:r>
        <w:t xml:space="preserve">utrzymywania użytkowanej nieruchomości w sposób nie powodujący utrudnień w prawidłowym funkcjonowaniu sieci dystrybucyjnej </w:t>
      </w:r>
      <w:r>
        <w:rPr>
          <w:b/>
        </w:rPr>
        <w:t>OSD</w:t>
      </w:r>
      <w:r>
        <w:t xml:space="preserve">, a w szczególności do zachowania wymaganych odległości od istniejących urządzeń, w przypadku stawiania obiektów budowlanych i sadzenia drzew oraz już istniejącego drzewostanu; </w:t>
      </w:r>
    </w:p>
    <w:p w14:paraId="4A3802ED" w14:textId="77777777" w:rsidR="009F349E" w:rsidRDefault="00000000">
      <w:pPr>
        <w:numPr>
          <w:ilvl w:val="0"/>
          <w:numId w:val="36"/>
        </w:numPr>
        <w:ind w:left="1285" w:right="336" w:hanging="425"/>
      </w:pPr>
      <w:r>
        <w:t xml:space="preserve">dostosowania instalacji i urządzeń do zmienionych warunków funkcjonowania sieci dystrybucyjnej </w:t>
      </w:r>
      <w:r>
        <w:rPr>
          <w:b/>
        </w:rPr>
        <w:t>OSD</w:t>
      </w:r>
      <w:r>
        <w:t xml:space="preserve">, o których został uprzednio powiadomiony, zgodnie z wymaganiami określonymi w przepisach prawa; </w:t>
      </w:r>
    </w:p>
    <w:p w14:paraId="61D50E7E" w14:textId="77777777" w:rsidR="009F349E" w:rsidRDefault="00000000">
      <w:pPr>
        <w:numPr>
          <w:ilvl w:val="0"/>
          <w:numId w:val="36"/>
        </w:numPr>
        <w:ind w:left="1285" w:right="336" w:hanging="425"/>
      </w:pPr>
      <w:r>
        <w:t xml:space="preserve">powierzania budowy lub dokonywania zmian w instalacji elektrycznej osobom posiadającym odpowiednie uprawnienia i kwalifikacje; </w:t>
      </w:r>
    </w:p>
    <w:p w14:paraId="4599F428" w14:textId="34985D58" w:rsidR="009F349E" w:rsidRDefault="00000000">
      <w:pPr>
        <w:numPr>
          <w:ilvl w:val="0"/>
          <w:numId w:val="36"/>
        </w:numPr>
        <w:ind w:left="1285" w:right="336" w:hanging="425"/>
      </w:pPr>
      <w:r>
        <w:t xml:space="preserve">umożliwienia uprawnionym przedstawicielom </w:t>
      </w:r>
      <w:r>
        <w:rPr>
          <w:b/>
        </w:rPr>
        <w:t>OSD</w:t>
      </w:r>
      <w:r>
        <w:t xml:space="preserve"> dostępu, wraz z niezbędnym sprzętem, do urządzeń oraz układu pomiarowo-rozliczeniowego i urządzeń do pomiaru energii elektrycznej prądu stałego znajdującego się na terenie lub w obiekcie </w:t>
      </w:r>
      <w:r>
        <w:rPr>
          <w:b/>
        </w:rPr>
        <w:t>Odbiorcy</w:t>
      </w:r>
      <w:r>
        <w:t xml:space="preserve">, w celu wykonania prac eksploatacyjnych, usunięcia awarii w sieci dystrybucyjnej </w:t>
      </w:r>
      <w:r>
        <w:rPr>
          <w:b/>
        </w:rPr>
        <w:t>OSD</w:t>
      </w:r>
      <w:r>
        <w:t>, odczytu wskazań lub wymiany układu pomiarowo</w:t>
      </w:r>
      <w:r w:rsidR="00222D64">
        <w:t>-</w:t>
      </w:r>
      <w:r>
        <w:t xml:space="preserve">rozliczeniowego; </w:t>
      </w:r>
    </w:p>
    <w:p w14:paraId="3E386A17" w14:textId="77777777" w:rsidR="009F349E" w:rsidRDefault="00000000">
      <w:pPr>
        <w:numPr>
          <w:ilvl w:val="0"/>
          <w:numId w:val="36"/>
        </w:numPr>
        <w:ind w:left="1285" w:right="336" w:hanging="425"/>
      </w:pPr>
      <w:r>
        <w:t xml:space="preserve">umożliwienia upoważnionym przedstawicielom </w:t>
      </w:r>
      <w:r>
        <w:rPr>
          <w:b/>
        </w:rPr>
        <w:t>OSD</w:t>
      </w:r>
      <w:r>
        <w:t xml:space="preserve"> wykonania kontroli; </w:t>
      </w:r>
    </w:p>
    <w:p w14:paraId="154AB9BE" w14:textId="77777777" w:rsidR="009F349E" w:rsidRDefault="00000000">
      <w:pPr>
        <w:numPr>
          <w:ilvl w:val="0"/>
          <w:numId w:val="36"/>
        </w:numPr>
        <w:ind w:left="1285" w:right="336" w:hanging="425"/>
      </w:pPr>
      <w:r>
        <w:t xml:space="preserve">zabezpieczenia przed uszkodzeniem układu pomiarowo-rozliczeniowego i urządzenia do pomiaru energii elektrycznej prądu stałego, w szczególności plomb nałożonych przez uprawnione podmioty i </w:t>
      </w:r>
      <w:r>
        <w:rPr>
          <w:b/>
        </w:rPr>
        <w:t>OSD</w:t>
      </w:r>
      <w:r>
        <w:t xml:space="preserve"> oraz plomb zabezpieczeń głównych i </w:t>
      </w:r>
    </w:p>
    <w:p w14:paraId="6EC46924" w14:textId="77777777" w:rsidR="009F349E" w:rsidRDefault="00000000">
      <w:pPr>
        <w:ind w:left="1284" w:right="336" w:firstLine="0"/>
      </w:pPr>
      <w:r>
        <w:t xml:space="preserve">przedlicznikowych, jeżeli znajdują się na terenie lub w obiekcie </w:t>
      </w:r>
      <w:r>
        <w:rPr>
          <w:b/>
        </w:rPr>
        <w:t>Odbiorcy</w:t>
      </w:r>
      <w:r>
        <w:t xml:space="preserve">; </w:t>
      </w:r>
    </w:p>
    <w:p w14:paraId="00026FFC" w14:textId="77777777" w:rsidR="009F349E" w:rsidRDefault="00000000">
      <w:pPr>
        <w:numPr>
          <w:ilvl w:val="0"/>
          <w:numId w:val="36"/>
        </w:numPr>
        <w:ind w:left="1285" w:right="336" w:hanging="425"/>
      </w:pPr>
      <w:r>
        <w:t xml:space="preserve">niezwłocznego poinformowania </w:t>
      </w:r>
      <w:r>
        <w:rPr>
          <w:b/>
        </w:rPr>
        <w:t>OSD</w:t>
      </w:r>
      <w:r>
        <w:t xml:space="preserve"> o zauważonych wadach lub usterkach w pracy sieci dystrybucyjnej </w:t>
      </w:r>
      <w:r>
        <w:rPr>
          <w:b/>
        </w:rPr>
        <w:t>OSD</w:t>
      </w:r>
      <w:r>
        <w:t>, o powstałych przerwach w dostarczaniu energii elektrycznej lub niewłaściwych jej parametrach;</w:t>
      </w:r>
      <w:r>
        <w:rPr>
          <w:b/>
        </w:rPr>
        <w:t xml:space="preserve">  </w:t>
      </w:r>
    </w:p>
    <w:p w14:paraId="788ECB38" w14:textId="77777777" w:rsidR="009F349E" w:rsidRDefault="00000000">
      <w:pPr>
        <w:numPr>
          <w:ilvl w:val="0"/>
          <w:numId w:val="36"/>
        </w:numPr>
        <w:ind w:left="1285" w:right="336" w:hanging="425"/>
      </w:pPr>
      <w:r>
        <w:lastRenderedPageBreak/>
        <w:t xml:space="preserve">niezwłocznego poinformowania </w:t>
      </w:r>
      <w:r>
        <w:rPr>
          <w:b/>
        </w:rPr>
        <w:t>OSD</w:t>
      </w:r>
      <w:r>
        <w:t xml:space="preserve"> za pośrednictwem </w:t>
      </w:r>
      <w:r>
        <w:rPr>
          <w:b/>
        </w:rPr>
        <w:t>Sprzedawcy</w:t>
      </w:r>
      <w:r>
        <w:t xml:space="preserve"> o zauważonych wadach lub usterkach w układzie pomiarowo-rozliczeniowym  lub urządzeniu do pomiaru energii elektrycznej prądu stałego; </w:t>
      </w:r>
    </w:p>
    <w:p w14:paraId="191717C9" w14:textId="77777777" w:rsidR="009F349E" w:rsidRDefault="00000000">
      <w:pPr>
        <w:numPr>
          <w:ilvl w:val="0"/>
          <w:numId w:val="36"/>
        </w:numPr>
        <w:ind w:left="1285" w:right="336" w:hanging="425"/>
      </w:pPr>
      <w:r>
        <w:t xml:space="preserve">umożliwienia </w:t>
      </w:r>
      <w:r>
        <w:rPr>
          <w:b/>
        </w:rPr>
        <w:t>OSD</w:t>
      </w:r>
      <w:r>
        <w:t xml:space="preserve"> dokonania odczytu wskazań układu pomiarowo-rozliczeniowego lub urządzenia do pomiaru energii elektrycznej prądu stałego oraz demontażu układu pomiarowego należącego do </w:t>
      </w:r>
      <w:r>
        <w:rPr>
          <w:b/>
        </w:rPr>
        <w:t>OSD</w:t>
      </w:r>
      <w:r>
        <w:t xml:space="preserve"> w związku z rozwiązaniem lub wygaśnięciem umowy kompleksowej; </w:t>
      </w:r>
    </w:p>
    <w:p w14:paraId="25F845C6" w14:textId="77777777" w:rsidR="009F349E" w:rsidRDefault="00000000">
      <w:pPr>
        <w:numPr>
          <w:ilvl w:val="0"/>
          <w:numId w:val="36"/>
        </w:numPr>
        <w:ind w:left="1285" w:right="336" w:hanging="425"/>
      </w:pPr>
      <w:r>
        <w:t xml:space="preserve">w uzasadnionych przypadkach przedłożenia dokumentu sprawdzenia należącej do niego sieci lub instalacji, przez osobę posiadającą stosowne uprawnienia; </w:t>
      </w:r>
    </w:p>
    <w:p w14:paraId="409988E8" w14:textId="77777777" w:rsidR="009F349E" w:rsidRDefault="00000000">
      <w:pPr>
        <w:numPr>
          <w:ilvl w:val="0"/>
          <w:numId w:val="36"/>
        </w:numPr>
        <w:ind w:left="1285" w:right="336" w:hanging="425"/>
      </w:pPr>
      <w:r>
        <w:t xml:space="preserve">ograniczania poboru energii elektrycznej, zgodnie z Planem wprowadzania ograniczeń, w przypadku </w:t>
      </w:r>
      <w:r>
        <w:rPr>
          <w:b/>
        </w:rPr>
        <w:t xml:space="preserve">Odbiorcy </w:t>
      </w:r>
      <w:r>
        <w:t xml:space="preserve">zamawiającego dla każdego miejsca dostarczania moc umowną powyżej 300 kW, w sytuacji wprowadzenia ograniczeń zgodnie z Rozporządzeniem Rady Ministrów z dnia 23 lipca 2007 r. w sprawie szczegółowych zasad i trybu wprowadzania ograniczeń w sprzedaży paliw stałych oraz w dostarczaniu i poborze energii elektrycznej lub ciepła (Dz. U. z 2007 r. Nr 133, poz. 924 z późn. zm.) oraz realizowania poleceń </w:t>
      </w:r>
      <w:r>
        <w:rPr>
          <w:b/>
        </w:rPr>
        <w:t xml:space="preserve">OSD </w:t>
      </w:r>
      <w:r>
        <w:t xml:space="preserve">w przypadku ogłoszenia przez OSP Stanu Zagrożenia </w:t>
      </w:r>
    </w:p>
    <w:p w14:paraId="5D260D29" w14:textId="77777777" w:rsidR="009F349E" w:rsidRDefault="00000000">
      <w:pPr>
        <w:ind w:left="1284" w:right="336" w:firstLine="0"/>
      </w:pPr>
      <w:r>
        <w:t xml:space="preserve">Bezpieczeństwa;  </w:t>
      </w:r>
    </w:p>
    <w:p w14:paraId="17D3D8C8" w14:textId="77777777" w:rsidR="009F349E" w:rsidRDefault="00000000">
      <w:pPr>
        <w:numPr>
          <w:ilvl w:val="0"/>
          <w:numId w:val="36"/>
        </w:numPr>
        <w:ind w:left="1285" w:right="336" w:hanging="425"/>
      </w:pPr>
      <w:r>
        <w:t xml:space="preserve">opracowywania, uzgadniania IWR ze służbami dyspozytorskimi </w:t>
      </w:r>
      <w:r>
        <w:rPr>
          <w:b/>
        </w:rPr>
        <w:t>OSD</w:t>
      </w:r>
      <w:r>
        <w:t xml:space="preserve"> i jej aktualizowania przez </w:t>
      </w:r>
      <w:r>
        <w:rPr>
          <w:b/>
        </w:rPr>
        <w:t>Odbiorcę</w:t>
      </w:r>
      <w:r>
        <w:t xml:space="preserve">: </w:t>
      </w:r>
    </w:p>
    <w:p w14:paraId="12460545" w14:textId="61B7FC77" w:rsidR="009F349E" w:rsidRDefault="00000000" w:rsidP="00320377">
      <w:pPr>
        <w:numPr>
          <w:ilvl w:val="1"/>
          <w:numId w:val="36"/>
        </w:numPr>
        <w:spacing w:after="8" w:line="259" w:lineRule="auto"/>
        <w:ind w:left="1709" w:right="336" w:hanging="433"/>
      </w:pPr>
      <w:r>
        <w:t xml:space="preserve">przyłączonego do sieci dystrybucyjnej </w:t>
      </w:r>
      <w:r w:rsidRPr="00320377">
        <w:rPr>
          <w:b/>
        </w:rPr>
        <w:t>OSD</w:t>
      </w:r>
      <w:r>
        <w:t xml:space="preserve"> o napięciu znamionowym wyższym niż 1kV, zaliczanego do II lub III grupy przyłączeniowej, </w:t>
      </w:r>
    </w:p>
    <w:p w14:paraId="2344DBB2" w14:textId="77777777" w:rsidR="009F349E" w:rsidRDefault="00000000" w:rsidP="00320377">
      <w:pPr>
        <w:numPr>
          <w:ilvl w:val="1"/>
          <w:numId w:val="36"/>
        </w:numPr>
        <w:ind w:left="1701" w:right="331" w:hanging="425"/>
      </w:pPr>
      <w:r>
        <w:t xml:space="preserve">w uzasadnionych przypadkach przez inny podmiot wskazany przez </w:t>
      </w:r>
      <w:r>
        <w:rPr>
          <w:b/>
        </w:rPr>
        <w:t>OSD</w:t>
      </w:r>
      <w:r>
        <w:t xml:space="preserve">, z uwzględnieniem warunków określonych w IRiESD;  </w:t>
      </w:r>
    </w:p>
    <w:p w14:paraId="23ACF4E9" w14:textId="77777777" w:rsidR="009F349E" w:rsidRDefault="00000000">
      <w:pPr>
        <w:numPr>
          <w:ilvl w:val="0"/>
          <w:numId w:val="36"/>
        </w:numPr>
        <w:ind w:left="1285" w:right="336" w:hanging="425"/>
      </w:pPr>
      <w:r>
        <w:t xml:space="preserve">nieprzyłączania do instalacji wewnętrznej </w:t>
      </w:r>
      <w:r>
        <w:rPr>
          <w:b/>
        </w:rPr>
        <w:t>Odbiorcy</w:t>
      </w:r>
      <w:r>
        <w:t xml:space="preserve"> lub do sieci </w:t>
      </w:r>
      <w:r>
        <w:rPr>
          <w:b/>
        </w:rPr>
        <w:t>OSD</w:t>
      </w:r>
      <w:r>
        <w:t xml:space="preserve"> urządzeń wytwórczych bez zgody </w:t>
      </w:r>
      <w:r>
        <w:rPr>
          <w:b/>
        </w:rPr>
        <w:t>OSD</w:t>
      </w:r>
      <w:r>
        <w:t xml:space="preserve">; </w:t>
      </w:r>
    </w:p>
    <w:p w14:paraId="3D3C5FCB" w14:textId="77777777" w:rsidR="009F349E" w:rsidRDefault="00000000">
      <w:pPr>
        <w:numPr>
          <w:ilvl w:val="0"/>
          <w:numId w:val="36"/>
        </w:numPr>
        <w:ind w:left="1285" w:right="336" w:hanging="425"/>
      </w:pPr>
      <w:r>
        <w:t xml:space="preserve">prawidłowej eksploatacji własnych instalacji (urządzeń) i nie wprowadzania do sieci </w:t>
      </w:r>
      <w:r>
        <w:rPr>
          <w:b/>
        </w:rPr>
        <w:t>OSD</w:t>
      </w:r>
      <w:r>
        <w:t xml:space="preserve"> zakłóceń takich jak: przepięcia, migotania, zapady napięcia oraz wyższe harmoniczne, powodujące odkształcenia napięcia w punktach odbioru energii elektrycznej, jak również innych zakłóceń powodujących negatywne skutki dla </w:t>
      </w:r>
      <w:r>
        <w:rPr>
          <w:b/>
        </w:rPr>
        <w:t>OSD</w:t>
      </w:r>
      <w:r>
        <w:t xml:space="preserve"> lub innych </w:t>
      </w:r>
      <w:r>
        <w:rPr>
          <w:b/>
        </w:rPr>
        <w:t>Odbiorców</w:t>
      </w:r>
      <w:r>
        <w:t xml:space="preserve">. </w:t>
      </w:r>
    </w:p>
    <w:p w14:paraId="5033BDB8" w14:textId="77777777" w:rsidR="009F349E" w:rsidRDefault="00000000">
      <w:pPr>
        <w:numPr>
          <w:ilvl w:val="0"/>
          <w:numId w:val="37"/>
        </w:numPr>
        <w:ind w:right="336" w:hanging="425"/>
      </w:pPr>
      <w:r>
        <w:t xml:space="preserve">W umowach kompleksowych </w:t>
      </w:r>
      <w:r>
        <w:rPr>
          <w:b/>
        </w:rPr>
        <w:t>Sprzedawca</w:t>
      </w:r>
      <w:r>
        <w:t xml:space="preserve"> poinformuje </w:t>
      </w:r>
      <w:r>
        <w:rPr>
          <w:b/>
        </w:rPr>
        <w:t>Odbiorcę</w:t>
      </w:r>
      <w:r>
        <w:t xml:space="preserve">, że:  </w:t>
      </w:r>
    </w:p>
    <w:p w14:paraId="6C0226EA" w14:textId="77777777" w:rsidR="009F349E" w:rsidRDefault="00000000">
      <w:pPr>
        <w:numPr>
          <w:ilvl w:val="1"/>
          <w:numId w:val="37"/>
        </w:numPr>
        <w:ind w:left="1285" w:right="336" w:hanging="425"/>
      </w:pPr>
      <w:r>
        <w:t xml:space="preserve">w przypadku nielegalnego pobierania energii elektrycznej przez </w:t>
      </w:r>
      <w:r>
        <w:rPr>
          <w:b/>
        </w:rPr>
        <w:t>Odbiorcę</w:t>
      </w:r>
      <w:r>
        <w:t xml:space="preserve">, </w:t>
      </w:r>
      <w:r>
        <w:rPr>
          <w:b/>
        </w:rPr>
        <w:t>OSD</w:t>
      </w:r>
      <w:r>
        <w:t xml:space="preserve"> pobiera opłaty za nielegalnie pobraną energię w wysokości określonej w Taryfie OSD, chyba że nielegalne pobieranie energii elektrycznej wynikało z wyłącznej winy osoby trzeciej, za którą </w:t>
      </w:r>
      <w:r>
        <w:rPr>
          <w:b/>
        </w:rPr>
        <w:t>Odbiorca</w:t>
      </w:r>
      <w:r>
        <w:t xml:space="preserve"> nie ponosi odpowiedzialności albo dochodzi odszkodowania na zasadach ogólnych. Wszelkie rozliczenia związane z nielegalnym poborem energii będą dokonywane bezpośrednio pomiędzy </w:t>
      </w:r>
      <w:r>
        <w:rPr>
          <w:b/>
        </w:rPr>
        <w:t>Odbiorcą</w:t>
      </w:r>
      <w:r>
        <w:t xml:space="preserve"> a </w:t>
      </w:r>
      <w:r>
        <w:rPr>
          <w:b/>
        </w:rPr>
        <w:t>OSD</w:t>
      </w:r>
      <w:r>
        <w:t xml:space="preserve">;  </w:t>
      </w:r>
    </w:p>
    <w:p w14:paraId="299BCE81" w14:textId="77777777" w:rsidR="009F349E" w:rsidRDefault="00000000">
      <w:pPr>
        <w:numPr>
          <w:ilvl w:val="1"/>
          <w:numId w:val="37"/>
        </w:numPr>
        <w:ind w:left="1285" w:right="336" w:hanging="425"/>
      </w:pPr>
      <w:r>
        <w:t xml:space="preserve">może on zamawiać moc umowną odrębnie dla każdego miejsca dostarczania, do wysokości nieprzekraczającej mocy przyłączeniowej pisemnie do 30 września każdego roku w jednakowej wysokości na wszystkie miesiące roku; dopuszcza się, na zasadach uzgodnionych z </w:t>
      </w:r>
      <w:r>
        <w:rPr>
          <w:b/>
        </w:rPr>
        <w:t>OSD</w:t>
      </w:r>
      <w:r>
        <w:t xml:space="preserve">, zamawianie mocy umownej  w niejednakowych wielkościach na poszczególne, nie krótsze niż miesięczne, okresy roku; brak zamówienia mocy umownej w wyżej wymienionym terminie jest równoznaczny z zamówieniem mocy umownej na następny okres obowiązywania Taryfy OSD w dotychczasowej wysokości; w przypadku odbiorców zakwalifikowanych do grupy taryfowej G, zmiana mocy umownej do wysokości mocy przyłączeniowej nie powoduje konieczności wymiany zabezpieczeń przedlicznikowych, o ile zabezpieczenia te pozwalają na pobór mocy do wysokości mocy przyłączeniowej;  </w:t>
      </w:r>
    </w:p>
    <w:p w14:paraId="594DE921" w14:textId="77777777" w:rsidR="009F349E" w:rsidRDefault="00000000">
      <w:pPr>
        <w:numPr>
          <w:ilvl w:val="1"/>
          <w:numId w:val="37"/>
        </w:numPr>
        <w:ind w:left="1285" w:right="336" w:hanging="425"/>
      </w:pPr>
      <w:r>
        <w:t xml:space="preserve">warunki zmiany mocy umownej do wysokości nieprzekraczającej mocy przyłączeniowej określa Taryfa OSD, przy czym zmniejszenie wysokości mocy umownej może nastąpić </w:t>
      </w:r>
      <w:r>
        <w:lastRenderedPageBreak/>
        <w:t xml:space="preserve">w trakcie okresu obowiązywania Taryfy OSD za zgodą </w:t>
      </w:r>
      <w:r>
        <w:rPr>
          <w:b/>
        </w:rPr>
        <w:t>OSD</w:t>
      </w:r>
      <w:r>
        <w:t xml:space="preserve">, po spełnieniu warunków określonych przez </w:t>
      </w:r>
      <w:r>
        <w:rPr>
          <w:b/>
        </w:rPr>
        <w:t>OSD</w:t>
      </w:r>
      <w:r>
        <w:t xml:space="preserve">, uwzględniających postanowienia Taryfy OSD i uwarunkowania techniczne; </w:t>
      </w:r>
      <w:r>
        <w:rPr>
          <w:b/>
        </w:rPr>
        <w:t xml:space="preserve">Odbiorca </w:t>
      </w:r>
      <w:r>
        <w:t xml:space="preserve">ponosi opłaty za zmniejszoną moc na zasadach określonych w Taryfie OSD;  </w:t>
      </w:r>
    </w:p>
    <w:p w14:paraId="1CF56EA8" w14:textId="77777777" w:rsidR="009F349E" w:rsidRDefault="00000000">
      <w:pPr>
        <w:numPr>
          <w:ilvl w:val="1"/>
          <w:numId w:val="37"/>
        </w:numPr>
        <w:ind w:left="1285" w:right="336" w:hanging="425"/>
      </w:pPr>
      <w:r>
        <w:t xml:space="preserve">zmiana mocy umownej do wysokości nieprzekraczającej mocy przyłączeniowej dokonuje się na pisemny wniosek </w:t>
      </w:r>
      <w:r>
        <w:rPr>
          <w:b/>
        </w:rPr>
        <w:t>Odbiorcy</w:t>
      </w:r>
      <w:r>
        <w:t xml:space="preserve">: </w:t>
      </w:r>
    </w:p>
    <w:p w14:paraId="0EA2EA71" w14:textId="77777777" w:rsidR="009F349E" w:rsidRDefault="00000000">
      <w:pPr>
        <w:numPr>
          <w:ilvl w:val="2"/>
          <w:numId w:val="37"/>
        </w:numPr>
        <w:ind w:right="336" w:hanging="425"/>
      </w:pPr>
      <w:r>
        <w:t xml:space="preserve">dla </w:t>
      </w:r>
      <w:r>
        <w:rPr>
          <w:b/>
        </w:rPr>
        <w:t>Odbiorców</w:t>
      </w:r>
      <w:r>
        <w:t xml:space="preserve"> II i III grupy przyłączeniowej nie później niż po upływie miesiąca po zrealizowaniu przez </w:t>
      </w:r>
      <w:r>
        <w:rPr>
          <w:b/>
        </w:rPr>
        <w:t>Odbiorcę</w:t>
      </w:r>
      <w:r>
        <w:t xml:space="preserve">, określonych przez </w:t>
      </w:r>
      <w:r>
        <w:rPr>
          <w:b/>
        </w:rPr>
        <w:t>OSD</w:t>
      </w:r>
      <w:r>
        <w:t xml:space="preserve">, warunków zmiany mocy; </w:t>
      </w:r>
    </w:p>
    <w:p w14:paraId="1B08A880" w14:textId="77777777" w:rsidR="009F349E" w:rsidRDefault="00000000">
      <w:pPr>
        <w:numPr>
          <w:ilvl w:val="2"/>
          <w:numId w:val="37"/>
        </w:numPr>
        <w:ind w:right="336" w:hanging="425"/>
      </w:pPr>
      <w:r>
        <w:t xml:space="preserve">dla </w:t>
      </w:r>
      <w:r>
        <w:rPr>
          <w:b/>
        </w:rPr>
        <w:t>Odbiorców</w:t>
      </w:r>
      <w:r>
        <w:t xml:space="preserve"> IV i V grupy przyłączeniowej nie później niż po upływie dwóch miesięcy od daty złożenia wniosku przez </w:t>
      </w:r>
      <w:r>
        <w:rPr>
          <w:b/>
        </w:rPr>
        <w:t>Odbiorcę</w:t>
      </w:r>
      <w:r>
        <w:t xml:space="preserve">; </w:t>
      </w:r>
    </w:p>
    <w:p w14:paraId="3634F9DD" w14:textId="77777777" w:rsidR="009F349E" w:rsidRDefault="00000000">
      <w:pPr>
        <w:ind w:left="1284" w:right="336" w:firstLine="0"/>
      </w:pPr>
      <w:r>
        <w:t xml:space="preserve">Złożenie przez </w:t>
      </w:r>
      <w:r>
        <w:rPr>
          <w:b/>
        </w:rPr>
        <w:t>Odbiorcę</w:t>
      </w:r>
      <w:r>
        <w:t xml:space="preserve"> wniosku w tym zakresie powinno nastąpić minimum 7 dni przed następnym okresem rozliczeniowym, z zastrzeżeniem lit. h). </w:t>
      </w:r>
    </w:p>
    <w:p w14:paraId="29625214" w14:textId="77777777" w:rsidR="009F349E" w:rsidRDefault="00000000">
      <w:pPr>
        <w:numPr>
          <w:ilvl w:val="1"/>
          <w:numId w:val="37"/>
        </w:numPr>
        <w:ind w:left="1285" w:right="336" w:hanging="425"/>
      </w:pPr>
      <w:r>
        <w:t xml:space="preserve">jeżeli </w:t>
      </w:r>
      <w:r>
        <w:rPr>
          <w:b/>
        </w:rPr>
        <w:t>Odbiorca</w:t>
      </w:r>
      <w:r>
        <w:t xml:space="preserve"> użytkuje odbiorniki o charakterze indukcyjnym lub pojemnościowym, </w:t>
      </w:r>
      <w:r>
        <w:rPr>
          <w:b/>
        </w:rPr>
        <w:t>OSD</w:t>
      </w:r>
      <w:r>
        <w:t xml:space="preserve"> ma prawo do kontroli poboru energii biernej. Rozliczenia za ponadumowny pobór energii biernej będą dokonywane zgodnie z Taryfą OSD;  </w:t>
      </w:r>
    </w:p>
    <w:p w14:paraId="3BF384FC" w14:textId="77777777" w:rsidR="009F349E" w:rsidRDefault="00000000">
      <w:pPr>
        <w:numPr>
          <w:ilvl w:val="1"/>
          <w:numId w:val="37"/>
        </w:numPr>
        <w:ind w:left="1285" w:right="336" w:hanging="425"/>
      </w:pPr>
      <w:r>
        <w:t xml:space="preserve">grupa taryfowa może być zmieniona na pisemny wniosek </w:t>
      </w:r>
      <w:r>
        <w:rPr>
          <w:b/>
        </w:rPr>
        <w:t>Odbiorcy</w:t>
      </w:r>
      <w:r>
        <w:t xml:space="preserve">, raz na dwanaście miesięcy, a w przypadku zmiany stawek opłat w okresie 60 dni od dnia wejścia w życie nowej Taryfy OSD po spełnieniu warunków określonych przez </w:t>
      </w:r>
      <w:r>
        <w:rPr>
          <w:b/>
        </w:rPr>
        <w:t>OSD</w:t>
      </w:r>
      <w:r>
        <w:t xml:space="preserve">, uwzględniających postanowienia Taryfy OSD i uwarunkowania techniczne; zmiana grupy taryfowej wynikająca ze zmiany charakteru wykorzystania energii elektrycznej (potrzeb na które energia elektryczna jest pobierana, określonych w umowie kompleksowej), może zostać dokonana w każdym czasie, na wniosek </w:t>
      </w:r>
      <w:r>
        <w:rPr>
          <w:b/>
        </w:rPr>
        <w:t>Odbiorcy</w:t>
      </w:r>
      <w:r>
        <w:t xml:space="preserve">;  </w:t>
      </w:r>
    </w:p>
    <w:p w14:paraId="08418879" w14:textId="77777777" w:rsidR="009F349E" w:rsidRDefault="00000000">
      <w:pPr>
        <w:numPr>
          <w:ilvl w:val="1"/>
          <w:numId w:val="37"/>
        </w:numPr>
        <w:ind w:left="1285" w:right="336" w:hanging="425"/>
      </w:pPr>
      <w:r>
        <w:t xml:space="preserve">zmiana grupy taryfowej może nastąpić również w wyniku stwierdzenia przez </w:t>
      </w:r>
      <w:r>
        <w:rPr>
          <w:b/>
        </w:rPr>
        <w:t>OSD</w:t>
      </w:r>
      <w:r>
        <w:t xml:space="preserve">, że </w:t>
      </w:r>
      <w:r>
        <w:rPr>
          <w:b/>
        </w:rPr>
        <w:t>Odbiorca</w:t>
      </w:r>
      <w:r>
        <w:t xml:space="preserve"> pobiera energię elektryczną na potrzeby inne, niż określone w umowie kompleksowej lub </w:t>
      </w:r>
      <w:r>
        <w:rPr>
          <w:b/>
        </w:rPr>
        <w:t>Odbiorca</w:t>
      </w:r>
      <w:r>
        <w:t xml:space="preserve"> korzysta z grupy taryfowej niezgodnie z kwalifikacją określoną w Taryfie OSD;  </w:t>
      </w:r>
    </w:p>
    <w:p w14:paraId="551D4407" w14:textId="41946CFD" w:rsidR="009F349E" w:rsidRDefault="00000000">
      <w:pPr>
        <w:numPr>
          <w:ilvl w:val="1"/>
          <w:numId w:val="37"/>
        </w:numPr>
        <w:ind w:left="1285" w:right="336" w:hanging="425"/>
      </w:pPr>
      <w:r>
        <w:t xml:space="preserve">zmiana mocy umownej lub grupy taryfowej może być związana z koniecznością dostosowania, kosztem </w:t>
      </w:r>
      <w:r>
        <w:rPr>
          <w:b/>
        </w:rPr>
        <w:t>Odbiorcy</w:t>
      </w:r>
      <w:r>
        <w:t xml:space="preserve">, na warunkach określonych przez </w:t>
      </w:r>
      <w:r>
        <w:rPr>
          <w:b/>
        </w:rPr>
        <w:t>OSD</w:t>
      </w:r>
      <w:r>
        <w:t xml:space="preserve">, urządzeń lub instalacji elektroenergetycznych nie będących własnością </w:t>
      </w:r>
      <w:r>
        <w:rPr>
          <w:b/>
        </w:rPr>
        <w:t>OSD</w:t>
      </w:r>
      <w:r>
        <w:t xml:space="preserve">, do nowych warunków dostarczania energii elektrycznej lub realizacji nowych warunków przyłączenia </w:t>
      </w:r>
      <w:r w:rsidR="00B176D3">
        <w:t xml:space="preserve">                            </w:t>
      </w:r>
      <w:r>
        <w:t xml:space="preserve">i poniesienia przez </w:t>
      </w:r>
      <w:r>
        <w:rPr>
          <w:b/>
        </w:rPr>
        <w:t>Odbiorcę</w:t>
      </w:r>
      <w:r>
        <w:t xml:space="preserve"> opłat wynikających z Taryfy OSD; </w:t>
      </w:r>
    </w:p>
    <w:p w14:paraId="5EC7919D" w14:textId="77777777" w:rsidR="009F349E" w:rsidRDefault="00000000">
      <w:pPr>
        <w:numPr>
          <w:ilvl w:val="1"/>
          <w:numId w:val="37"/>
        </w:numPr>
        <w:ind w:left="1285" w:right="336" w:hanging="425"/>
      </w:pPr>
      <w:r>
        <w:rPr>
          <w:b/>
        </w:rPr>
        <w:t xml:space="preserve">OSD </w:t>
      </w:r>
      <w:r>
        <w:t xml:space="preserve">kontroluje pobór mocy czynnej ponad moc umowną oraz ponadumowny pobór energii biernej, na podstawie zainstalowanych układów pomiarowo-rozliczeniowych lub urządzeń do pomiaru energii elektrycznej prądu stałego umożliwiających kontrolę mocy pobranej. W przypadku wystąpienia przekroczenia mocy umownej w dowolnej grupie taryfowej, rozliczenie jej przekroczenia może nastąpić automatycznie bez uprzedniego powiadamiania </w:t>
      </w:r>
      <w:r>
        <w:rPr>
          <w:b/>
        </w:rPr>
        <w:t>Odbiorcy</w:t>
      </w:r>
      <w:r>
        <w:t xml:space="preserve"> o takim zamiarze;  </w:t>
      </w:r>
    </w:p>
    <w:p w14:paraId="292A2268" w14:textId="77777777" w:rsidR="009F349E" w:rsidRDefault="00000000">
      <w:pPr>
        <w:numPr>
          <w:ilvl w:val="1"/>
          <w:numId w:val="37"/>
        </w:numPr>
        <w:ind w:left="1285" w:right="336" w:hanging="425"/>
      </w:pPr>
      <w:r>
        <w:t xml:space="preserve">uzyskanie pomocy w przypadku wystąpienia awarii urządzeń, instalacji lub sieci elektroenergetycznej będącej własnością </w:t>
      </w:r>
      <w:r>
        <w:rPr>
          <w:b/>
        </w:rPr>
        <w:t>OSD</w:t>
      </w:r>
      <w:r>
        <w:t xml:space="preserve">, jest możliwe pod numerami telefonów określonymi przez </w:t>
      </w:r>
      <w:r>
        <w:rPr>
          <w:b/>
        </w:rPr>
        <w:t>OSD</w:t>
      </w:r>
      <w:r>
        <w:t xml:space="preserve"> i podanymi w umowie kompleksowej lub na fakturze;  </w:t>
      </w:r>
    </w:p>
    <w:p w14:paraId="5076B89C" w14:textId="77777777" w:rsidR="009F349E" w:rsidRDefault="00000000">
      <w:pPr>
        <w:numPr>
          <w:ilvl w:val="1"/>
          <w:numId w:val="37"/>
        </w:numPr>
        <w:ind w:left="1285" w:right="336" w:hanging="425"/>
      </w:pPr>
      <w:r>
        <w:t xml:space="preserve">jest zobowiązany stosować postanowienia IRiESD zatwierdzonej przez </w:t>
      </w:r>
      <w:r>
        <w:rPr>
          <w:b/>
        </w:rPr>
        <w:t>OSD</w:t>
      </w:r>
      <w:r>
        <w:t xml:space="preserve">.  </w:t>
      </w:r>
    </w:p>
    <w:p w14:paraId="759527CA" w14:textId="2107CF35" w:rsidR="009F349E" w:rsidRDefault="00000000">
      <w:pPr>
        <w:numPr>
          <w:ilvl w:val="0"/>
          <w:numId w:val="37"/>
        </w:numPr>
        <w:ind w:right="336" w:hanging="425"/>
      </w:pPr>
      <w:r>
        <w:t xml:space="preserve">W umowach kompleksowych </w:t>
      </w:r>
      <w:r>
        <w:rPr>
          <w:b/>
        </w:rPr>
        <w:t>Sprzedawca</w:t>
      </w:r>
      <w:r>
        <w:t xml:space="preserve"> w imieniu </w:t>
      </w:r>
      <w:r>
        <w:rPr>
          <w:b/>
        </w:rPr>
        <w:t>OSD</w:t>
      </w:r>
      <w:r>
        <w:t xml:space="preserve"> poinformuje </w:t>
      </w:r>
      <w:r>
        <w:rPr>
          <w:b/>
        </w:rPr>
        <w:t>Odbiorców</w:t>
      </w:r>
      <w:r>
        <w:t xml:space="preserve">, że </w:t>
      </w:r>
      <w:r>
        <w:rPr>
          <w:b/>
        </w:rPr>
        <w:t>OSD</w:t>
      </w:r>
      <w:r>
        <w:t xml:space="preserve"> w związku z koniecznością wypełnienia wymogów prawnych przetwarza dane osobowe udostępnione przez Odbiorców w umowach kompleksowych,</w:t>
      </w:r>
      <w:r>
        <w:rPr>
          <w:sz w:val="24"/>
        </w:rPr>
        <w:t xml:space="preserve"> </w:t>
      </w:r>
      <w:r>
        <w:t xml:space="preserve">w zakresie realizacji usług dystrybucji oraz obowiązków operatora systemu dystrybucyjnego elektroenergetycznego. </w:t>
      </w:r>
      <w:r>
        <w:rPr>
          <w:b/>
        </w:rPr>
        <w:t xml:space="preserve">Odbiorcy </w:t>
      </w:r>
      <w:r>
        <w:t xml:space="preserve">posiadają prawo dostępu do treści swoich danych oraz ich poprawiania. </w:t>
      </w:r>
      <w:r w:rsidR="00B176D3">
        <w:t xml:space="preserve">                          </w:t>
      </w:r>
      <w:r>
        <w:t xml:space="preserve">W szczególności </w:t>
      </w:r>
      <w:r>
        <w:rPr>
          <w:b/>
        </w:rPr>
        <w:t>Sprzedawca</w:t>
      </w:r>
      <w:r>
        <w:t xml:space="preserve"> poinformuje </w:t>
      </w:r>
      <w:r>
        <w:rPr>
          <w:b/>
        </w:rPr>
        <w:t>Odbiorców</w:t>
      </w:r>
      <w:r>
        <w:t>, że operatorem systemu dystrybucyjnego elektroenergetycznego je</w:t>
      </w:r>
      <w:r w:rsidR="00D56297">
        <w:t>st Energoserwis Kleszczów Sp.</w:t>
      </w:r>
      <w:r w:rsidR="00AA1DDF">
        <w:t xml:space="preserve"> </w:t>
      </w:r>
      <w:r w:rsidR="00D56297">
        <w:t>z o.o.</w:t>
      </w:r>
      <w:r>
        <w:t xml:space="preserve"> z siedzibą w </w:t>
      </w:r>
      <w:r w:rsidR="00D56297">
        <w:t>Rogowcu</w:t>
      </w:r>
      <w:r>
        <w:t xml:space="preserve"> ul. </w:t>
      </w:r>
      <w:r w:rsidR="00D56297">
        <w:t>Instalacyjna 2</w:t>
      </w:r>
      <w:r>
        <w:t>.</w:t>
      </w:r>
      <w:r>
        <w:rPr>
          <w:color w:val="0000FF"/>
        </w:rPr>
        <w:t xml:space="preserve"> </w:t>
      </w:r>
    </w:p>
    <w:p w14:paraId="76245888" w14:textId="77777777" w:rsidR="009F349E" w:rsidRDefault="00000000">
      <w:pPr>
        <w:numPr>
          <w:ilvl w:val="0"/>
          <w:numId w:val="37"/>
        </w:numPr>
        <w:ind w:right="336" w:hanging="425"/>
      </w:pPr>
      <w:r>
        <w:lastRenderedPageBreak/>
        <w:t xml:space="preserve">W umowach kompleksowych </w:t>
      </w:r>
      <w:r>
        <w:rPr>
          <w:b/>
        </w:rPr>
        <w:t xml:space="preserve">Sprzedawca </w:t>
      </w:r>
      <w:r>
        <w:t xml:space="preserve">poinformuje </w:t>
      </w:r>
      <w:r>
        <w:rPr>
          <w:b/>
        </w:rPr>
        <w:t>Odbiorcę</w:t>
      </w:r>
      <w:r>
        <w:t xml:space="preserve">, że może, po przeprowadzeniu przez </w:t>
      </w:r>
      <w:r>
        <w:rPr>
          <w:b/>
        </w:rPr>
        <w:t xml:space="preserve">OSD </w:t>
      </w:r>
      <w:r>
        <w:t xml:space="preserve">procedury określonej w pkt 5) i otrzymaniu żądania </w:t>
      </w:r>
      <w:r>
        <w:rPr>
          <w:b/>
        </w:rPr>
        <w:t>OSD</w:t>
      </w:r>
      <w:r>
        <w:t xml:space="preserve">, wypowiedzieć umowę kompleksową w następujących przypadkach:  </w:t>
      </w:r>
    </w:p>
    <w:p w14:paraId="6B6545D3" w14:textId="77777777" w:rsidR="009F349E" w:rsidRDefault="00000000">
      <w:pPr>
        <w:numPr>
          <w:ilvl w:val="2"/>
          <w:numId w:val="38"/>
        </w:numPr>
        <w:ind w:left="1285" w:right="336" w:hanging="425"/>
      </w:pPr>
      <w:r>
        <w:t xml:space="preserve">gdy </w:t>
      </w:r>
      <w:r>
        <w:rPr>
          <w:b/>
        </w:rPr>
        <w:t xml:space="preserve">OSD </w:t>
      </w:r>
      <w:r>
        <w:t xml:space="preserve">wykaże, że </w:t>
      </w:r>
      <w:r>
        <w:rPr>
          <w:b/>
        </w:rPr>
        <w:t>Odbiorca</w:t>
      </w:r>
      <w:r>
        <w:t xml:space="preserve">, pomimo uprzedniego wezwania przez </w:t>
      </w:r>
      <w:r>
        <w:rPr>
          <w:b/>
        </w:rPr>
        <w:t>OSD</w:t>
      </w:r>
      <w:r>
        <w:t xml:space="preserve">, nie dotrzymuje warunków umowy kompleksowej, dopuszczając do użytkowania w obiekcie, do którego jest dostarczana energia elektryczna, urządzenia i instalacje powodujące wprowadzanie do sieci zakłóceń, których skutkiem jest pogorszenie parametrów usług dystrybucji energii elektrycznej świadczonych innym odbiorcom przyłączonym do sieci </w:t>
      </w:r>
      <w:r>
        <w:rPr>
          <w:b/>
        </w:rPr>
        <w:t>OSD</w:t>
      </w:r>
      <w:r>
        <w:t xml:space="preserve">;  </w:t>
      </w:r>
    </w:p>
    <w:p w14:paraId="2734A990" w14:textId="0CF40D46" w:rsidR="009F349E" w:rsidRDefault="00000000">
      <w:pPr>
        <w:numPr>
          <w:ilvl w:val="2"/>
          <w:numId w:val="38"/>
        </w:numPr>
        <w:ind w:left="1285" w:right="336" w:hanging="425"/>
      </w:pPr>
      <w:r>
        <w:t xml:space="preserve">gdy </w:t>
      </w:r>
      <w:r>
        <w:rPr>
          <w:b/>
        </w:rPr>
        <w:t>Odbiorca</w:t>
      </w:r>
      <w:r>
        <w:t xml:space="preserve"> uniemożliwia przedstawicielom </w:t>
      </w:r>
      <w:r>
        <w:rPr>
          <w:b/>
        </w:rPr>
        <w:t xml:space="preserve">OSD </w:t>
      </w:r>
      <w:r>
        <w:t>dostęp do układu pomiarowo</w:t>
      </w:r>
      <w:r w:rsidR="00AA1DDF">
        <w:t>-</w:t>
      </w:r>
      <w:r>
        <w:t xml:space="preserve">rozliczeniowego lub do urządzeń do pomiaru energii elektrycznej prądu stałego lub przeprowadzenie kontroli, mimo wezwania przez </w:t>
      </w:r>
      <w:r>
        <w:rPr>
          <w:b/>
        </w:rPr>
        <w:t xml:space="preserve">OSD </w:t>
      </w:r>
      <w:r>
        <w:t xml:space="preserve">do udostępnienia układu pomiarowo-rozliczeniowego lub urządzeń do pomiaru energii elektrycznej prądu stałego  lub umożliwienia przeprowadzenia kontroli.  </w:t>
      </w:r>
    </w:p>
    <w:p w14:paraId="2A59C12C" w14:textId="77777777" w:rsidR="009F349E" w:rsidRDefault="00000000">
      <w:pPr>
        <w:numPr>
          <w:ilvl w:val="0"/>
          <w:numId w:val="37"/>
        </w:numPr>
        <w:ind w:right="336" w:hanging="425"/>
      </w:pPr>
      <w:r>
        <w:t xml:space="preserve">Procedura usunięcia naruszenia umowy kompleksowej:  </w:t>
      </w:r>
    </w:p>
    <w:p w14:paraId="50546FE1" w14:textId="77777777" w:rsidR="009F349E" w:rsidRDefault="00000000">
      <w:pPr>
        <w:numPr>
          <w:ilvl w:val="2"/>
          <w:numId w:val="39"/>
        </w:numPr>
        <w:ind w:left="1285" w:right="336" w:hanging="425"/>
      </w:pPr>
      <w:r>
        <w:t xml:space="preserve">w przypadkach wymienionych w pkt. 4), </w:t>
      </w:r>
      <w:r>
        <w:rPr>
          <w:b/>
        </w:rPr>
        <w:t xml:space="preserve">OSD </w:t>
      </w:r>
      <w:r>
        <w:t xml:space="preserve">wezwie </w:t>
      </w:r>
      <w:r>
        <w:rPr>
          <w:b/>
        </w:rPr>
        <w:t>Odbiorcę</w:t>
      </w:r>
      <w:r>
        <w:t xml:space="preserve"> do usunięcia naruszenia umowy kompleksowej, wskazując niezbędne czynności, które </w:t>
      </w:r>
      <w:r>
        <w:rPr>
          <w:b/>
        </w:rPr>
        <w:t>Odbiorca</w:t>
      </w:r>
      <w:r>
        <w:t xml:space="preserve"> powinien wykonać w celu usunięcia naruszenia umowy kompleksowej oraz wyznaczając co najmniej 14-dniowy termin na ich wykonanie;  </w:t>
      </w:r>
    </w:p>
    <w:p w14:paraId="5254DBBC" w14:textId="77777777" w:rsidR="009F349E" w:rsidRDefault="00000000">
      <w:pPr>
        <w:numPr>
          <w:ilvl w:val="2"/>
          <w:numId w:val="39"/>
        </w:numPr>
        <w:ind w:left="1285" w:right="336" w:hanging="425"/>
      </w:pPr>
      <w:r>
        <w:t xml:space="preserve">w razie niewykonania przez </w:t>
      </w:r>
      <w:r>
        <w:rPr>
          <w:b/>
        </w:rPr>
        <w:t>Odbiorcę</w:t>
      </w:r>
      <w:r>
        <w:t xml:space="preserve"> czynności, o których mowa w lit. a), niezbędnych do usunięcia naruszenia umowy kompleksowej, pomimo upływu terminu określonego w wezwaniu </w:t>
      </w:r>
      <w:r>
        <w:rPr>
          <w:b/>
        </w:rPr>
        <w:t>OSD</w:t>
      </w:r>
      <w:r>
        <w:t xml:space="preserve">, </w:t>
      </w:r>
      <w:r>
        <w:rPr>
          <w:b/>
        </w:rPr>
        <w:t xml:space="preserve">OSD </w:t>
      </w:r>
      <w:r>
        <w:t xml:space="preserve">ponownie wezwie </w:t>
      </w:r>
      <w:r>
        <w:rPr>
          <w:b/>
        </w:rPr>
        <w:t>Odbiorcę</w:t>
      </w:r>
      <w:r>
        <w:t xml:space="preserve"> do usunięcia naruszenia umowy kompleksowej, wyznaczając w tym celu co najmniej 7-dniowy dodatkowy termin, z zagrożeniem wypowiedzenia umowy kompleksowej;  </w:t>
      </w:r>
    </w:p>
    <w:p w14:paraId="1C7EA2B3" w14:textId="77777777" w:rsidR="009F349E" w:rsidRDefault="00000000">
      <w:pPr>
        <w:numPr>
          <w:ilvl w:val="2"/>
          <w:numId w:val="39"/>
        </w:numPr>
        <w:ind w:left="1285" w:right="336" w:hanging="425"/>
      </w:pPr>
      <w:r>
        <w:t xml:space="preserve">w razie bezskutecznego upływu dodatkowego terminu, o którym mowa w lit. b), </w:t>
      </w:r>
      <w:r>
        <w:rPr>
          <w:b/>
        </w:rPr>
        <w:t>Sprzedawca</w:t>
      </w:r>
      <w:r>
        <w:t xml:space="preserve">, na żądanie </w:t>
      </w:r>
      <w:r>
        <w:rPr>
          <w:b/>
        </w:rPr>
        <w:t>OSD</w:t>
      </w:r>
      <w:r>
        <w:t xml:space="preserve">, złoży </w:t>
      </w:r>
      <w:r>
        <w:rPr>
          <w:b/>
        </w:rPr>
        <w:t>Odbiorcy</w:t>
      </w:r>
      <w:r>
        <w:t xml:space="preserve"> oświadczenie o wypowiedzeniu umowy kompleksowej z 14-dniowym terminem wypowiedzenia, z zastrzeżeniem lit. d);  </w:t>
      </w:r>
    </w:p>
    <w:p w14:paraId="413479FB" w14:textId="77777777" w:rsidR="009F349E" w:rsidRDefault="00000000">
      <w:pPr>
        <w:numPr>
          <w:ilvl w:val="2"/>
          <w:numId w:val="39"/>
        </w:numPr>
        <w:ind w:left="1285" w:right="336" w:hanging="425"/>
      </w:pPr>
      <w:r>
        <w:t xml:space="preserve">jeżeli po otrzymaniu wezwania, o którym mowa w lit. b) lub c), </w:t>
      </w:r>
      <w:r>
        <w:rPr>
          <w:b/>
        </w:rPr>
        <w:t>Odbiorca w gospodarstwie domowym</w:t>
      </w:r>
      <w:r>
        <w:t xml:space="preserve"> wystąpi z wnioskiem o rozwiązanie sporu przed Koordynatorem, </w:t>
      </w:r>
      <w:r>
        <w:rPr>
          <w:b/>
        </w:rPr>
        <w:t xml:space="preserve">Sprzedawca </w:t>
      </w:r>
      <w:r>
        <w:t xml:space="preserve">nie złoży oświadczenia o wypowiedzeniu umowy kompleksowej do czasu rozwiązania sporu przez Koordynatora, chyba że Koordynator odmówi rozwiązania sporu;  </w:t>
      </w:r>
    </w:p>
    <w:p w14:paraId="15385A91" w14:textId="77777777" w:rsidR="009F349E" w:rsidRDefault="00000000">
      <w:pPr>
        <w:numPr>
          <w:ilvl w:val="2"/>
          <w:numId w:val="39"/>
        </w:numPr>
        <w:spacing w:after="243"/>
        <w:ind w:left="1285" w:right="336" w:hanging="425"/>
      </w:pPr>
      <w:r>
        <w:t xml:space="preserve">jeżeli w trakcie biegu terminu wypowiedzenia umowy kompleksowej, o którym mowa w lit. c), </w:t>
      </w:r>
      <w:r>
        <w:rPr>
          <w:b/>
        </w:rPr>
        <w:t>Odbiorca</w:t>
      </w:r>
      <w:r>
        <w:t xml:space="preserve"> wykaże </w:t>
      </w:r>
      <w:r>
        <w:rPr>
          <w:b/>
        </w:rPr>
        <w:t xml:space="preserve">OSD </w:t>
      </w:r>
      <w:r>
        <w:t xml:space="preserve">usunięcie naruszenia umowy kompleksowej, </w:t>
      </w:r>
      <w:r>
        <w:rPr>
          <w:b/>
        </w:rPr>
        <w:t xml:space="preserve">OSD </w:t>
      </w:r>
      <w:r>
        <w:t xml:space="preserve">na wniosek </w:t>
      </w:r>
      <w:r>
        <w:rPr>
          <w:b/>
        </w:rPr>
        <w:t>Odbiorcy</w:t>
      </w:r>
      <w:r>
        <w:t xml:space="preserve"> wystąpi do </w:t>
      </w:r>
      <w:r>
        <w:rPr>
          <w:b/>
        </w:rPr>
        <w:t xml:space="preserve">Sprzedawcy </w:t>
      </w:r>
      <w:r>
        <w:t xml:space="preserve">z żądaniem cofnięcia oświadczenia woli o wypowiedzeniu umowy kompleksowej.  </w:t>
      </w:r>
    </w:p>
    <w:p w14:paraId="2DF731FC" w14:textId="77777777" w:rsidR="009F349E" w:rsidRDefault="00000000">
      <w:pPr>
        <w:pStyle w:val="Nagwek1"/>
        <w:spacing w:after="147"/>
      </w:pPr>
      <w:r>
        <w:t xml:space="preserve">§ 4 Rozliczenia z tytułu świadczenia usług dystrybucji </w:t>
      </w:r>
    </w:p>
    <w:p w14:paraId="7F456B0F" w14:textId="77777777" w:rsidR="009F349E" w:rsidRDefault="00000000">
      <w:pPr>
        <w:numPr>
          <w:ilvl w:val="0"/>
          <w:numId w:val="40"/>
        </w:numPr>
        <w:spacing w:after="104"/>
        <w:ind w:right="336" w:hanging="425"/>
      </w:pPr>
      <w:r>
        <w:t xml:space="preserve">Zasady rozliczeń w przypadku określenia zwiększonej pewności zasilania </w:t>
      </w:r>
      <w:r>
        <w:rPr>
          <w:b/>
        </w:rPr>
        <w:t>Odbiorców</w:t>
      </w:r>
      <w:r>
        <w:t xml:space="preserve"> określa Taryfa OSD</w:t>
      </w:r>
      <w:r>
        <w:rPr>
          <w:b/>
        </w:rPr>
        <w:t xml:space="preserve"> </w:t>
      </w:r>
      <w:r>
        <w:t xml:space="preserve">oraz umowa kompleksowa. </w:t>
      </w:r>
    </w:p>
    <w:p w14:paraId="2529087A" w14:textId="77777777" w:rsidR="009F349E" w:rsidRDefault="00000000">
      <w:pPr>
        <w:numPr>
          <w:ilvl w:val="0"/>
          <w:numId w:val="40"/>
        </w:numPr>
        <w:spacing w:after="138"/>
        <w:ind w:right="336" w:hanging="425"/>
      </w:pPr>
      <w:r>
        <w:t xml:space="preserve">Rozliczenie niezbilansowanej energii elektrycznej dostarczonej i pobranej z systemu będzie dokonywane przez </w:t>
      </w:r>
      <w:r>
        <w:rPr>
          <w:b/>
        </w:rPr>
        <w:t>Sprzedawcę</w:t>
      </w:r>
      <w:r>
        <w:t xml:space="preserve"> na podstawie danych pomiarowych przekazywanych przez </w:t>
      </w:r>
      <w:r>
        <w:rPr>
          <w:b/>
        </w:rPr>
        <w:t>OSD</w:t>
      </w:r>
      <w:r>
        <w:t xml:space="preserve">. </w:t>
      </w:r>
    </w:p>
    <w:p w14:paraId="3236E4B2" w14:textId="77777777" w:rsidR="009F349E" w:rsidRDefault="00000000">
      <w:pPr>
        <w:numPr>
          <w:ilvl w:val="0"/>
          <w:numId w:val="40"/>
        </w:numPr>
        <w:spacing w:after="118"/>
        <w:ind w:right="336" w:hanging="425"/>
      </w:pPr>
      <w:r>
        <w:t xml:space="preserve">Niezbilansowana energia elektryczna jest określana jako różnica pomiędzy rzeczywiście pobraną energią elektryczną a zakupioną na podstawie standardowego profilu i deklarowanego przez </w:t>
      </w:r>
      <w:r>
        <w:rPr>
          <w:b/>
        </w:rPr>
        <w:t>Odbiorcę</w:t>
      </w:r>
      <w:r>
        <w:t xml:space="preserve"> jej wolumenu. </w:t>
      </w:r>
    </w:p>
    <w:p w14:paraId="7EF0593A" w14:textId="77777777" w:rsidR="009F349E" w:rsidRDefault="00000000">
      <w:pPr>
        <w:numPr>
          <w:ilvl w:val="0"/>
          <w:numId w:val="40"/>
        </w:numPr>
        <w:spacing w:after="114"/>
        <w:ind w:right="336" w:hanging="425"/>
      </w:pPr>
      <w:r>
        <w:lastRenderedPageBreak/>
        <w:t xml:space="preserve">W rozliczeniach z </w:t>
      </w:r>
      <w:r>
        <w:rPr>
          <w:b/>
        </w:rPr>
        <w:t>Odbiorcami</w:t>
      </w:r>
      <w:r>
        <w:t xml:space="preserve"> zasilanymi poprzez własne transformatory z układem pomiarowo-rozliczeniowym zainstalowanym po stronie dolnego napięcia transformatora, wielkość pobranej mocy i energii elektrycznej powiększa się o wielkości strat mocy i energii w transformatorach. </w:t>
      </w:r>
    </w:p>
    <w:p w14:paraId="659BFABB" w14:textId="77777777" w:rsidR="009F349E" w:rsidRDefault="00000000">
      <w:pPr>
        <w:numPr>
          <w:ilvl w:val="0"/>
          <w:numId w:val="40"/>
        </w:numPr>
        <w:ind w:right="336" w:hanging="425"/>
      </w:pPr>
      <w:r>
        <w:t xml:space="preserve">W rozliczeniach z </w:t>
      </w:r>
      <w:r>
        <w:rPr>
          <w:b/>
        </w:rPr>
        <w:t xml:space="preserve">Odbiorcami </w:t>
      </w:r>
      <w:r>
        <w:t xml:space="preserve">zasilanymi poprzez transformatory będące własnością </w:t>
      </w:r>
      <w:r>
        <w:rPr>
          <w:b/>
        </w:rPr>
        <w:t>OSD</w:t>
      </w:r>
      <w:r>
        <w:t xml:space="preserve">, pomiarów poboru mocy i zużycia energii dokonuje się po stronie dolnego napięcia transformatora. Jeżeli strony umowy kompleksowej uzgodnią zainstalowanie układu pomiarowo-rozliczeniowego po stronie górnego napięcia transformatora straty w transformacji, wyszczególnione w ust. 11, należy odpowiednio odejmować. </w:t>
      </w:r>
    </w:p>
    <w:p w14:paraId="2BEED118" w14:textId="77777777" w:rsidR="009F349E" w:rsidRDefault="00000000">
      <w:pPr>
        <w:numPr>
          <w:ilvl w:val="0"/>
          <w:numId w:val="40"/>
        </w:numPr>
        <w:spacing w:after="130"/>
        <w:ind w:right="336" w:hanging="425"/>
      </w:pPr>
      <w:r>
        <w:t xml:space="preserve">Straty jałowe energii elektrycznej czynnej i biernej transformatora przyjmuje się w wysokości równej: </w:t>
      </w:r>
    </w:p>
    <w:p w14:paraId="03D8548C" w14:textId="77777777" w:rsidR="009F349E" w:rsidRDefault="00000000">
      <w:pPr>
        <w:numPr>
          <w:ilvl w:val="1"/>
          <w:numId w:val="40"/>
        </w:numPr>
        <w:ind w:right="336" w:hanging="425"/>
      </w:pPr>
      <w:r>
        <w:t xml:space="preserve">iloczynowi liczby dni okresu rozliczeniowego i jałowych strat energii czynnej w ciągu doby, obliczonych na podstawie dokumentacji techniczno-ruchowej transformatora, </w:t>
      </w:r>
    </w:p>
    <w:p w14:paraId="1D3035A2" w14:textId="77777777" w:rsidR="009F349E" w:rsidRDefault="00000000">
      <w:pPr>
        <w:numPr>
          <w:ilvl w:val="1"/>
          <w:numId w:val="40"/>
        </w:numPr>
        <w:spacing w:after="95"/>
        <w:ind w:right="336" w:hanging="425"/>
      </w:pPr>
      <w:r>
        <w:t xml:space="preserve">iloczynowi liczby dni okresu rozliczeniowego i jałowych strat energii biernej w ciągu doby, obliczonych na podstawie dokumentacji techniczno-ruchowej transformatora, </w:t>
      </w:r>
    </w:p>
    <w:p w14:paraId="5D865939" w14:textId="77777777" w:rsidR="009F349E" w:rsidRDefault="00000000">
      <w:pPr>
        <w:spacing w:after="90"/>
        <w:ind w:left="420" w:right="336" w:firstLine="0"/>
      </w:pPr>
      <w:r>
        <w:t xml:space="preserve">W przypadku, gdy czas użytkowania transformatora jest krótszy od okresu rozliczeniowego, wielkość strat jałowych ulega proporcjonalnemu obniżeniu. </w:t>
      </w:r>
    </w:p>
    <w:p w14:paraId="0619C397" w14:textId="09ADEA6F" w:rsidR="009F349E" w:rsidRDefault="00000000">
      <w:pPr>
        <w:numPr>
          <w:ilvl w:val="0"/>
          <w:numId w:val="40"/>
        </w:numPr>
        <w:spacing w:after="114"/>
        <w:ind w:right="336" w:hanging="425"/>
      </w:pPr>
      <w:r>
        <w:t xml:space="preserve">W uzasadnionych technicznie przypadkach w rozliczeniach z </w:t>
      </w:r>
      <w:r>
        <w:rPr>
          <w:b/>
        </w:rPr>
        <w:t>Odbiorcami</w:t>
      </w:r>
      <w:r>
        <w:t xml:space="preserve"> zasilanymi liniami kablowymi lub napowietrznymi nie będącymi własnością </w:t>
      </w:r>
      <w:r>
        <w:rPr>
          <w:b/>
        </w:rPr>
        <w:t>OSD</w:t>
      </w:r>
      <w:r>
        <w:t>, w przypadku gdy układ pomiarowo-rozliczeniowy lub urządzenie do pomiaru energii elektrycznej prądu stałego nie rejestruje strat energii występujących w tych liniach, odczyty wskazań układu pomiarowo</w:t>
      </w:r>
      <w:r w:rsidR="00AA1DDF">
        <w:t>-</w:t>
      </w:r>
      <w:r>
        <w:t xml:space="preserve">rozliczeniowego  lub urządzenie do pomiaru energii elektrycznej prądu stałego powiększa się o straty energii elektrycznej w liniach. Straty energii elektrycznej oblicza się ze wskazań urządzeń do ich pomiaru, sprawdzonych i zaplombowanych przez </w:t>
      </w:r>
      <w:r>
        <w:rPr>
          <w:b/>
        </w:rPr>
        <w:t>OSD</w:t>
      </w:r>
      <w:r>
        <w:t xml:space="preserve">. W przypadku braku urządzeń do pomiaru strat, ilość pobranej przez </w:t>
      </w:r>
      <w:r>
        <w:rPr>
          <w:b/>
        </w:rPr>
        <w:t>Odbiorcę</w:t>
      </w:r>
      <w:r>
        <w:t xml:space="preserve"> energii czynnej na pokrycie strat określa się w umowie kompleksowej w zależności od rodzaju, długości, przekroju i obciążenia linii. </w:t>
      </w:r>
    </w:p>
    <w:p w14:paraId="25713034" w14:textId="77777777" w:rsidR="009F349E" w:rsidRDefault="00000000">
      <w:pPr>
        <w:numPr>
          <w:ilvl w:val="0"/>
          <w:numId w:val="40"/>
        </w:numPr>
        <w:spacing w:after="242"/>
        <w:ind w:right="336" w:hanging="425"/>
      </w:pPr>
      <w:r>
        <w:t xml:space="preserve">W przypadku gdy układ pomiarowo-rozliczeniowy lub urządzenie do pomiaru energii elektrycznej prądu stałego , zainstalowany w innym miejscu niż miejsce dostarczania energii, rejestruje straty energii występujące w liniach będących własnością </w:t>
      </w:r>
      <w:r>
        <w:rPr>
          <w:b/>
        </w:rPr>
        <w:t>OSD</w:t>
      </w:r>
      <w:r>
        <w:t>, to odczyty wskazań układu pomiarowo-rozliczeniowego lub urządzenia do pomiaru energii elektrycznej prądu stałego pomniejsza się na zasadach określonych w Taryfie</w:t>
      </w:r>
      <w:r>
        <w:rPr>
          <w:b/>
        </w:rPr>
        <w:t xml:space="preserve"> </w:t>
      </w:r>
      <w:r>
        <w:t xml:space="preserve">OSD, chyba że zostało to odrębnie uregulowane w umowie kompleksowej. </w:t>
      </w:r>
    </w:p>
    <w:p w14:paraId="02530526" w14:textId="77777777" w:rsidR="009F349E" w:rsidRDefault="00000000">
      <w:pPr>
        <w:pStyle w:val="Nagwek1"/>
      </w:pPr>
      <w:r>
        <w:t>§ 5 Parametry jakościowe energii elektrycznej</w:t>
      </w:r>
      <w:r>
        <w:rPr>
          <w:rFonts w:ascii="Times New Roman" w:eastAsia="Times New Roman" w:hAnsi="Times New Roman" w:cs="Times New Roman"/>
          <w:b w:val="0"/>
          <w:sz w:val="24"/>
        </w:rPr>
        <w:t xml:space="preserve"> </w:t>
      </w:r>
    </w:p>
    <w:p w14:paraId="45F93681" w14:textId="77777777" w:rsidR="009F349E" w:rsidRDefault="00000000">
      <w:pPr>
        <w:numPr>
          <w:ilvl w:val="0"/>
          <w:numId w:val="41"/>
        </w:numPr>
        <w:spacing w:after="128"/>
        <w:ind w:right="336" w:hanging="425"/>
      </w:pPr>
      <w:r>
        <w:rPr>
          <w:b/>
        </w:rPr>
        <w:t>OSD</w:t>
      </w:r>
      <w:r>
        <w:t xml:space="preserve"> zapewnia w miejscach dostarczania następujące parametry jakościowe energii - w przypadku sieci funkcjonującej bez zakłóceń: </w:t>
      </w:r>
    </w:p>
    <w:p w14:paraId="04ACD972" w14:textId="77777777" w:rsidR="009F349E" w:rsidRDefault="00000000">
      <w:pPr>
        <w:numPr>
          <w:ilvl w:val="1"/>
          <w:numId w:val="41"/>
        </w:numPr>
        <w:spacing w:after="75"/>
        <w:ind w:right="336" w:hanging="425"/>
      </w:pPr>
      <w:r>
        <w:t xml:space="preserve">Wartość średnia częstotliwości mierzonej przez 10 sekund powinna być zawarta w przedziale: </w:t>
      </w:r>
    </w:p>
    <w:p w14:paraId="761EA814" w14:textId="77777777" w:rsidR="009F349E" w:rsidRDefault="00000000">
      <w:pPr>
        <w:numPr>
          <w:ilvl w:val="2"/>
          <w:numId w:val="41"/>
        </w:numPr>
        <w:ind w:left="1285" w:right="336" w:hanging="425"/>
      </w:pPr>
      <w:r>
        <w:t xml:space="preserve">50 </w:t>
      </w:r>
      <w:proofErr w:type="spellStart"/>
      <w:r>
        <w:t>Hz</w:t>
      </w:r>
      <w:proofErr w:type="spellEnd"/>
      <w:r>
        <w:t xml:space="preserve"> ±1 % (od 49,5 </w:t>
      </w:r>
      <w:proofErr w:type="spellStart"/>
      <w:r>
        <w:t>Hz</w:t>
      </w:r>
      <w:proofErr w:type="spellEnd"/>
      <w:r>
        <w:t xml:space="preserve"> do 50,5 </w:t>
      </w:r>
      <w:proofErr w:type="spellStart"/>
      <w:r>
        <w:t>Hz</w:t>
      </w:r>
      <w:proofErr w:type="spellEnd"/>
      <w:r>
        <w:t xml:space="preserve">) przez 99,5 % tygodnia, </w:t>
      </w:r>
    </w:p>
    <w:p w14:paraId="1122F3EA" w14:textId="77777777" w:rsidR="009F349E" w:rsidRDefault="00000000">
      <w:pPr>
        <w:numPr>
          <w:ilvl w:val="2"/>
          <w:numId w:val="41"/>
        </w:numPr>
        <w:spacing w:after="72"/>
        <w:ind w:left="1285" w:right="336" w:hanging="425"/>
      </w:pPr>
      <w:r>
        <w:t xml:space="preserve">50 </w:t>
      </w:r>
      <w:proofErr w:type="spellStart"/>
      <w:r>
        <w:t>Hz</w:t>
      </w:r>
      <w:proofErr w:type="spellEnd"/>
      <w:r>
        <w:t xml:space="preserve"> +4 % / -6 % (od 47 </w:t>
      </w:r>
      <w:proofErr w:type="spellStart"/>
      <w:r>
        <w:t>Hz</w:t>
      </w:r>
      <w:proofErr w:type="spellEnd"/>
      <w:r>
        <w:t xml:space="preserve"> do 52 </w:t>
      </w:r>
      <w:proofErr w:type="spellStart"/>
      <w:r>
        <w:t>Hz</w:t>
      </w:r>
      <w:proofErr w:type="spellEnd"/>
      <w:r>
        <w:t xml:space="preserve">) przez 100 % tygodnia. </w:t>
      </w:r>
    </w:p>
    <w:p w14:paraId="04F41A2C" w14:textId="77777777" w:rsidR="009F349E" w:rsidRDefault="00000000">
      <w:pPr>
        <w:numPr>
          <w:ilvl w:val="1"/>
          <w:numId w:val="41"/>
        </w:numPr>
        <w:spacing w:after="132"/>
        <w:ind w:right="336" w:hanging="425"/>
      </w:pPr>
      <w:r>
        <w:t xml:space="preserve">W każdym tygodniu 95 % ze zbioru 10-minutowych średnich wartości skutecznych napięcia zasilającego powinno mieścić się w przedziale odchyleń ±10 % napięcia znamionowego. </w:t>
      </w:r>
    </w:p>
    <w:p w14:paraId="239CCC5F" w14:textId="77777777" w:rsidR="009F349E" w:rsidRDefault="00000000">
      <w:pPr>
        <w:numPr>
          <w:ilvl w:val="1"/>
          <w:numId w:val="41"/>
        </w:numPr>
        <w:spacing w:line="331" w:lineRule="auto"/>
        <w:ind w:right="336" w:hanging="425"/>
      </w:pPr>
      <w:r>
        <w:t xml:space="preserve">Przez 95 % czasu każdego tygodnia wskaźnik długookresowego migotania światła </w:t>
      </w:r>
      <w:proofErr w:type="spellStart"/>
      <w:r>
        <w:t>P</w:t>
      </w:r>
      <w:r>
        <w:rPr>
          <w:vertAlign w:val="subscript"/>
        </w:rPr>
        <w:t>lt</w:t>
      </w:r>
      <w:proofErr w:type="spellEnd"/>
      <w:r>
        <w:t xml:space="preserve"> spowodowanego wahaniami napięcia zasilającego nie powinien być większy: a) od 0,8 dla podmiotów zaliczanych do II grupy przyłączeniowej, </w:t>
      </w:r>
    </w:p>
    <w:p w14:paraId="51592FCD" w14:textId="77777777" w:rsidR="009F349E" w:rsidRDefault="00000000">
      <w:pPr>
        <w:spacing w:after="130"/>
        <w:ind w:left="860" w:right="336" w:firstLine="0"/>
      </w:pPr>
      <w:r>
        <w:t xml:space="preserve">b) od 1 dla podmiotów zaliczanych do grup przyłączeniowych III-V. </w:t>
      </w:r>
    </w:p>
    <w:p w14:paraId="658BBCC3" w14:textId="77777777" w:rsidR="009F349E" w:rsidRDefault="00000000">
      <w:pPr>
        <w:numPr>
          <w:ilvl w:val="1"/>
          <w:numId w:val="41"/>
        </w:numPr>
        <w:spacing w:after="132"/>
        <w:ind w:right="336" w:hanging="425"/>
      </w:pPr>
      <w:r>
        <w:lastRenderedPageBreak/>
        <w:t xml:space="preserve">W ciągu każdego tygodnia, dla podmiotów zaliczanych do II grupy przyłączeniowej, 95 % ze zbioru 10-minutowych średnich wartości skutecznych: </w:t>
      </w:r>
    </w:p>
    <w:p w14:paraId="3CD57742" w14:textId="77777777" w:rsidR="009F349E" w:rsidRDefault="00000000">
      <w:pPr>
        <w:numPr>
          <w:ilvl w:val="2"/>
          <w:numId w:val="41"/>
        </w:numPr>
        <w:ind w:left="1285" w:right="336" w:hanging="425"/>
      </w:pPr>
      <w:r>
        <w:t xml:space="preserve">składowej symetrycznej kolejności przeciwnej napięcia zasilającego powinno mieścić się w przedziale od 0 % do 1 % wartości składowej kolejności zgodnej, </w:t>
      </w:r>
    </w:p>
    <w:p w14:paraId="644CE076" w14:textId="77777777" w:rsidR="009F349E" w:rsidRDefault="00000000">
      <w:pPr>
        <w:numPr>
          <w:ilvl w:val="2"/>
          <w:numId w:val="41"/>
        </w:numPr>
        <w:ind w:left="1285" w:right="336" w:hanging="425"/>
      </w:pPr>
      <w:r>
        <w:t xml:space="preserve">dla każdej harmonicznej napięcia zasilającego powinno być mniejsze lub równe wartościom określonym w poniższej tabeli: </w:t>
      </w:r>
    </w:p>
    <w:p w14:paraId="744C05A0" w14:textId="77777777" w:rsidR="009F349E" w:rsidRDefault="00000000">
      <w:pPr>
        <w:spacing w:after="87" w:line="259" w:lineRule="auto"/>
        <w:ind w:left="0" w:right="283" w:firstLine="0"/>
        <w:jc w:val="right"/>
      </w:pPr>
      <w:r>
        <w:rPr>
          <w:noProof/>
        </w:rPr>
        <w:drawing>
          <wp:inline distT="0" distB="0" distL="0" distR="0" wp14:anchorId="3CF48E87" wp14:editId="0D0CA664">
            <wp:extent cx="6102387" cy="2644250"/>
            <wp:effectExtent l="0" t="0" r="0" b="0"/>
            <wp:docPr id="8907" name="Picture 8907"/>
            <wp:cNvGraphicFramePr/>
            <a:graphic xmlns:a="http://schemas.openxmlformats.org/drawingml/2006/main">
              <a:graphicData uri="http://schemas.openxmlformats.org/drawingml/2006/picture">
                <pic:pic xmlns:pic="http://schemas.openxmlformats.org/drawingml/2006/picture">
                  <pic:nvPicPr>
                    <pic:cNvPr id="8907" name="Picture 8907"/>
                    <pic:cNvPicPr/>
                  </pic:nvPicPr>
                  <pic:blipFill>
                    <a:blip r:embed="rId9"/>
                    <a:stretch>
                      <a:fillRect/>
                    </a:stretch>
                  </pic:blipFill>
                  <pic:spPr>
                    <a:xfrm>
                      <a:off x="0" y="0"/>
                      <a:ext cx="6102387" cy="2644250"/>
                    </a:xfrm>
                    <a:prstGeom prst="rect">
                      <a:avLst/>
                    </a:prstGeom>
                  </pic:spPr>
                </pic:pic>
              </a:graphicData>
            </a:graphic>
          </wp:inline>
        </w:drawing>
      </w:r>
      <w:r>
        <w:t xml:space="preserve"> </w:t>
      </w:r>
    </w:p>
    <w:p w14:paraId="2380C782" w14:textId="55791063" w:rsidR="009F349E" w:rsidRDefault="00000000">
      <w:pPr>
        <w:numPr>
          <w:ilvl w:val="1"/>
          <w:numId w:val="41"/>
        </w:numPr>
        <w:spacing w:after="132"/>
        <w:ind w:right="336" w:hanging="425"/>
      </w:pPr>
      <w:r>
        <w:t xml:space="preserve">W ciągu każdego tygodnia, dla podmiotów zaliczanych do grup przyłączeniowych III-V,  </w:t>
      </w:r>
      <w:r w:rsidR="001C2D32">
        <w:t xml:space="preserve">                </w:t>
      </w:r>
      <w:r>
        <w:t xml:space="preserve">95 % ze zbioru 10-minutowych średnich wartości skutecznych: </w:t>
      </w:r>
    </w:p>
    <w:p w14:paraId="1E728DC9" w14:textId="77777777" w:rsidR="009F349E" w:rsidRDefault="00000000">
      <w:pPr>
        <w:numPr>
          <w:ilvl w:val="2"/>
          <w:numId w:val="41"/>
        </w:numPr>
        <w:ind w:left="1285" w:right="336" w:hanging="425"/>
      </w:pPr>
      <w:r>
        <w:t xml:space="preserve">składowej symetrycznej kolejności przeciwnej napięcia zasilającego powinno mieścić się w przedziale od 0 % do 2 % wartości składowej kolejności zgodnej, </w:t>
      </w:r>
    </w:p>
    <w:p w14:paraId="2BB61D68" w14:textId="77777777" w:rsidR="009F349E" w:rsidRDefault="00000000">
      <w:pPr>
        <w:numPr>
          <w:ilvl w:val="2"/>
          <w:numId w:val="41"/>
        </w:numPr>
        <w:spacing w:after="26"/>
        <w:ind w:left="1285" w:right="336" w:hanging="425"/>
      </w:pPr>
      <w:r>
        <w:t xml:space="preserve">dla każdej harmonicznej napięcia zasilającego powinno być mniejsze lub równe wartościom określonym w poniższej tabeli: </w:t>
      </w:r>
    </w:p>
    <w:p w14:paraId="0492D9E7" w14:textId="77777777" w:rsidR="009F349E" w:rsidRDefault="00000000">
      <w:pPr>
        <w:spacing w:after="90" w:line="259" w:lineRule="auto"/>
        <w:ind w:left="0" w:right="0" w:firstLine="0"/>
        <w:jc w:val="right"/>
      </w:pPr>
      <w:r>
        <w:rPr>
          <w:noProof/>
        </w:rPr>
        <w:drawing>
          <wp:inline distT="0" distB="0" distL="0" distR="0" wp14:anchorId="3957F989" wp14:editId="7F0CC0E0">
            <wp:extent cx="6111028" cy="2406901"/>
            <wp:effectExtent l="0" t="0" r="0" b="0"/>
            <wp:docPr id="8909" name="Picture 8909"/>
            <wp:cNvGraphicFramePr/>
            <a:graphic xmlns:a="http://schemas.openxmlformats.org/drawingml/2006/main">
              <a:graphicData uri="http://schemas.openxmlformats.org/drawingml/2006/picture">
                <pic:pic xmlns:pic="http://schemas.openxmlformats.org/drawingml/2006/picture">
                  <pic:nvPicPr>
                    <pic:cNvPr id="8909" name="Picture 8909"/>
                    <pic:cNvPicPr/>
                  </pic:nvPicPr>
                  <pic:blipFill>
                    <a:blip r:embed="rId10"/>
                    <a:stretch>
                      <a:fillRect/>
                    </a:stretch>
                  </pic:blipFill>
                  <pic:spPr>
                    <a:xfrm>
                      <a:off x="0" y="0"/>
                      <a:ext cx="6111028" cy="2406901"/>
                    </a:xfrm>
                    <a:prstGeom prst="rect">
                      <a:avLst/>
                    </a:prstGeom>
                  </pic:spPr>
                </pic:pic>
              </a:graphicData>
            </a:graphic>
          </wp:inline>
        </w:drawing>
      </w:r>
      <w:r>
        <w:t xml:space="preserve"> </w:t>
      </w:r>
    </w:p>
    <w:p w14:paraId="10BE3276" w14:textId="77777777" w:rsidR="009F349E" w:rsidRDefault="00000000">
      <w:pPr>
        <w:numPr>
          <w:ilvl w:val="1"/>
          <w:numId w:val="41"/>
        </w:numPr>
        <w:spacing w:line="328" w:lineRule="auto"/>
        <w:ind w:right="336" w:hanging="425"/>
      </w:pPr>
      <w:r>
        <w:t xml:space="preserve">Współczynnik odkształcenia wyższymi harmonicznymi napięcia zasilającego THD uwzględniający wyższe harmoniczne do rzędu 40, powinien być mniejszy lub równy: a) 3 % dla podmiotów zaliczanych do II grupy przyłączeniowej, </w:t>
      </w:r>
    </w:p>
    <w:p w14:paraId="6BA28D8A" w14:textId="77777777" w:rsidR="009F349E" w:rsidRDefault="00000000">
      <w:pPr>
        <w:spacing w:after="130"/>
        <w:ind w:left="860" w:right="336" w:firstLine="0"/>
      </w:pPr>
      <w:r>
        <w:t xml:space="preserve">b) 8 % dla podmiotów zaliczanych do grup przyłączeniowych III-V. </w:t>
      </w:r>
    </w:p>
    <w:p w14:paraId="561CDB92" w14:textId="77777777" w:rsidR="009F349E" w:rsidRDefault="00000000">
      <w:pPr>
        <w:numPr>
          <w:ilvl w:val="0"/>
          <w:numId w:val="41"/>
        </w:numPr>
        <w:spacing w:after="131"/>
        <w:ind w:right="336" w:hanging="425"/>
      </w:pPr>
      <w:r>
        <w:t xml:space="preserve">Warunkiem utrzymania parametrów napięcia zasilającego w granicach określonych powyżej jest pobieranie przez </w:t>
      </w:r>
      <w:r>
        <w:rPr>
          <w:b/>
        </w:rPr>
        <w:t>Odbiorcę</w:t>
      </w:r>
      <w:r>
        <w:t xml:space="preserve"> mocy nie większej od mocy umownej, lub nie większej od mocy </w:t>
      </w:r>
      <w:r>
        <w:lastRenderedPageBreak/>
        <w:t xml:space="preserve">przyłączeniowej określonej w warunkach przyłączenia, przy współczynniku </w:t>
      </w:r>
      <w:proofErr w:type="spellStart"/>
      <w:r>
        <w:t>tgφ</w:t>
      </w:r>
      <w:proofErr w:type="spellEnd"/>
      <w:r>
        <w:t xml:space="preserve"> nie większym niż 0,4. </w:t>
      </w:r>
    </w:p>
    <w:p w14:paraId="2C20545F" w14:textId="77777777" w:rsidR="009F349E" w:rsidRDefault="00000000">
      <w:pPr>
        <w:numPr>
          <w:ilvl w:val="0"/>
          <w:numId w:val="41"/>
        </w:numPr>
        <w:spacing w:after="123"/>
        <w:ind w:right="336" w:hanging="425"/>
      </w:pPr>
      <w:r>
        <w:t xml:space="preserve">Napięcie znamionowe sieci niskiego napięcia odpowiada wartości 230/400V. </w:t>
      </w:r>
    </w:p>
    <w:p w14:paraId="6F517C4D" w14:textId="77777777" w:rsidR="009F349E" w:rsidRDefault="00000000">
      <w:pPr>
        <w:numPr>
          <w:ilvl w:val="0"/>
          <w:numId w:val="41"/>
        </w:numPr>
        <w:spacing w:after="132"/>
        <w:ind w:right="336" w:hanging="425"/>
      </w:pPr>
      <w:r>
        <w:t xml:space="preserve">Przerwa planowana, o której </w:t>
      </w:r>
      <w:r>
        <w:rPr>
          <w:b/>
        </w:rPr>
        <w:t>Odbiorca</w:t>
      </w:r>
      <w:r>
        <w:t xml:space="preserve"> nie został powiadomiony w formie, o której mowa w § 2 ust. 2 pkt 8) jest traktowana jako przerwa nieplanowana.  </w:t>
      </w:r>
    </w:p>
    <w:p w14:paraId="241A943B" w14:textId="77777777" w:rsidR="009F349E" w:rsidRDefault="00000000">
      <w:pPr>
        <w:numPr>
          <w:ilvl w:val="0"/>
          <w:numId w:val="41"/>
        </w:numPr>
        <w:ind w:right="336" w:hanging="425"/>
      </w:pPr>
      <w:r>
        <w:t xml:space="preserve">Do czasów trwania przerw nieplanowanych nie zalicza się przerw spowodowanych przez sieci, urządzenia lub instalacje elektroenergetyczne należące do </w:t>
      </w:r>
      <w:r>
        <w:rPr>
          <w:b/>
        </w:rPr>
        <w:t>Odbiorcy</w:t>
      </w:r>
      <w:r>
        <w:t xml:space="preserve">. </w:t>
      </w:r>
    </w:p>
    <w:p w14:paraId="2AB55175" w14:textId="238BFEEB" w:rsidR="009F349E" w:rsidRDefault="009F349E" w:rsidP="001C2D32">
      <w:pPr>
        <w:spacing w:after="243"/>
        <w:ind w:left="432" w:right="336" w:firstLine="0"/>
      </w:pPr>
    </w:p>
    <w:p w14:paraId="0902CDEC" w14:textId="77777777" w:rsidR="009F349E" w:rsidRDefault="00000000">
      <w:pPr>
        <w:pStyle w:val="Nagwek1"/>
        <w:spacing w:after="148"/>
      </w:pPr>
      <w:r>
        <w:t xml:space="preserve">§ 6 Odpowiedzialność </w:t>
      </w:r>
    </w:p>
    <w:p w14:paraId="4BA29719" w14:textId="77777777" w:rsidR="009F349E" w:rsidRDefault="00000000">
      <w:pPr>
        <w:numPr>
          <w:ilvl w:val="0"/>
          <w:numId w:val="42"/>
        </w:numPr>
        <w:spacing w:after="123"/>
        <w:ind w:right="336" w:hanging="428"/>
      </w:pPr>
      <w:r>
        <w:t xml:space="preserve">Za stan techniczny urządzeń, instalacji i sieci do miejsca rozgraniczenia własności określonego w umowie kompleksowej odpowiada </w:t>
      </w:r>
      <w:r>
        <w:rPr>
          <w:b/>
        </w:rPr>
        <w:t>OSD</w:t>
      </w:r>
      <w:r>
        <w:t xml:space="preserve">. </w:t>
      </w:r>
    </w:p>
    <w:p w14:paraId="378B750C" w14:textId="77777777" w:rsidR="009F349E" w:rsidRDefault="00000000">
      <w:pPr>
        <w:numPr>
          <w:ilvl w:val="0"/>
          <w:numId w:val="42"/>
        </w:numPr>
        <w:spacing w:after="132"/>
        <w:ind w:right="336" w:hanging="428"/>
      </w:pPr>
      <w:r>
        <w:rPr>
          <w:b/>
        </w:rPr>
        <w:t>OSD</w:t>
      </w:r>
      <w:r>
        <w:t xml:space="preserve"> nie ponosi odpowiedzialności za skutki braku zastosowania w instalacji </w:t>
      </w:r>
      <w:r>
        <w:rPr>
          <w:b/>
        </w:rPr>
        <w:t>Odbiorcy</w:t>
      </w:r>
      <w:r>
        <w:t xml:space="preserve"> ochrony przeciwprzepięciowej. Instalacje elektryczne, zarówno nowe, jak i modernizowane, powinny być wyposażone w urządzenia ochrony przeciwprzepięciowej, zgodnie z przepisami Rozporządzenia Ministra Infrastruktury z dnia 12 kwietnia 2002 r. w sprawie warunków technicznych jakim powinny odpowiadać budynki i ich usytuowanie (Dz. U. z 2019 r. poz. 1065 z późn. zm.). Przepięcia mogą być spowodowane wyładowaniami atmosferycznymi, operacjami łączeniowymi w sieci dystrybucyjnej lub zadziałaniem urządzeń wewnątrz instalacji </w:t>
      </w:r>
      <w:r>
        <w:rPr>
          <w:b/>
        </w:rPr>
        <w:t>Odbiorcy</w:t>
      </w:r>
      <w:r>
        <w:t xml:space="preserve">.  </w:t>
      </w:r>
    </w:p>
    <w:p w14:paraId="7C161477" w14:textId="77777777" w:rsidR="009F349E" w:rsidRDefault="00000000">
      <w:pPr>
        <w:numPr>
          <w:ilvl w:val="0"/>
          <w:numId w:val="42"/>
        </w:numPr>
        <w:spacing w:after="133"/>
        <w:ind w:right="336" w:hanging="428"/>
      </w:pPr>
      <w:r>
        <w:rPr>
          <w:b/>
        </w:rPr>
        <w:t>OSD</w:t>
      </w:r>
      <w:r>
        <w:t xml:space="preserve"> ponosi odpowiedzialność za niedotrzymanie parametrów jakościowych energii elektrycznej oraz standardów jakościowych obsługi </w:t>
      </w:r>
      <w:r>
        <w:rPr>
          <w:b/>
        </w:rPr>
        <w:t>Odbiorców</w:t>
      </w:r>
      <w:r>
        <w:t xml:space="preserve"> w zakresie usług dystrybucji - na warunkach i zasadach określonych w Prawie energetycznym, IRiESD i umowie kompleksowej albo odmiennych określonych w umowie kompleksowej, o ile zostały uzgodnione z </w:t>
      </w:r>
      <w:r>
        <w:rPr>
          <w:b/>
        </w:rPr>
        <w:t>OSD</w:t>
      </w:r>
      <w:r>
        <w:t xml:space="preserve">.  </w:t>
      </w:r>
    </w:p>
    <w:p w14:paraId="761C0187" w14:textId="77777777" w:rsidR="009F349E" w:rsidRDefault="00000000">
      <w:pPr>
        <w:numPr>
          <w:ilvl w:val="0"/>
          <w:numId w:val="42"/>
        </w:numPr>
        <w:spacing w:after="135"/>
        <w:ind w:right="336" w:hanging="428"/>
      </w:pPr>
      <w:r>
        <w:t xml:space="preserve">Nie stanowią naruszenia warunków umowy kompleksowej przerwy, wstrzymania lub ograniczenia w dostarczaniu energii elektrycznej: </w:t>
      </w:r>
    </w:p>
    <w:p w14:paraId="2B739241" w14:textId="77777777" w:rsidR="009F349E" w:rsidRDefault="00000000">
      <w:pPr>
        <w:numPr>
          <w:ilvl w:val="1"/>
          <w:numId w:val="42"/>
        </w:numPr>
        <w:ind w:right="336" w:hanging="425"/>
      </w:pPr>
      <w:r>
        <w:t xml:space="preserve">wprowadzone na podstawie bezwzględnie obowiązujących przepisów prawa, o ile wprowadzenie przerw lub ograniczeń na ich podstawie nastąpiło na skutek okoliczności, za które odpowiedzialności nie ponosi </w:t>
      </w:r>
      <w:r>
        <w:rPr>
          <w:b/>
        </w:rPr>
        <w:t>OSD</w:t>
      </w:r>
      <w:r>
        <w:t xml:space="preserve">, </w:t>
      </w:r>
    </w:p>
    <w:p w14:paraId="0BBE84FC" w14:textId="77777777" w:rsidR="009F349E" w:rsidRDefault="00000000">
      <w:pPr>
        <w:numPr>
          <w:ilvl w:val="1"/>
          <w:numId w:val="42"/>
        </w:numPr>
        <w:ind w:right="336" w:hanging="425"/>
      </w:pPr>
      <w:r>
        <w:t xml:space="preserve">wprowadzone przez OSP, zgodnie z Prawem energetycznym, w związku z ograniczeniami w świadczeniu usług przesyłania energii elektrycznej, o ile wprowadzenie przerw lub ograniczeń na podstawie przepisów prawa nastąpiło na skutek okoliczności, za które odpowiedzialności nie ponosi </w:t>
      </w:r>
      <w:r>
        <w:rPr>
          <w:b/>
        </w:rPr>
        <w:t>OSD</w:t>
      </w:r>
      <w:r>
        <w:t xml:space="preserve">, </w:t>
      </w:r>
    </w:p>
    <w:p w14:paraId="270061F5" w14:textId="77777777" w:rsidR="009F349E" w:rsidRDefault="00000000">
      <w:pPr>
        <w:numPr>
          <w:ilvl w:val="1"/>
          <w:numId w:val="42"/>
        </w:numPr>
        <w:ind w:right="336" w:hanging="425"/>
      </w:pPr>
      <w:r>
        <w:t xml:space="preserve">spowodowane wydaniem przez sąd powszechny lub organ administracji publicznej orzeczenia lub decyzji administracyjnej nakazującej wstrzymanie lub ograniczenie dostarczania energii elektrycznej, o ile wydanie orzeczenia lub decyzji administracyjnej nastąpi na skutek okoliczności, za które </w:t>
      </w:r>
      <w:r>
        <w:rPr>
          <w:b/>
        </w:rPr>
        <w:t>OSD</w:t>
      </w:r>
      <w:r>
        <w:t xml:space="preserve"> odpowiedzialności nie ponosi, </w:t>
      </w:r>
    </w:p>
    <w:p w14:paraId="54BAC680" w14:textId="77777777" w:rsidR="009F349E" w:rsidRDefault="00000000">
      <w:pPr>
        <w:numPr>
          <w:ilvl w:val="1"/>
          <w:numId w:val="42"/>
        </w:numPr>
        <w:ind w:right="336" w:hanging="425"/>
      </w:pPr>
      <w:r>
        <w:t xml:space="preserve">spowodowane wstrzymaniem dostarczania energii elektrycznej do </w:t>
      </w:r>
      <w:r>
        <w:rPr>
          <w:b/>
        </w:rPr>
        <w:t>Odbiorcy</w:t>
      </w:r>
      <w:r>
        <w:t xml:space="preserve">, z przyczyn o których mowa w umowie kompleksowej, </w:t>
      </w:r>
    </w:p>
    <w:p w14:paraId="1C5DF5D1" w14:textId="77777777" w:rsidR="009F349E" w:rsidRDefault="00000000">
      <w:pPr>
        <w:numPr>
          <w:ilvl w:val="1"/>
          <w:numId w:val="42"/>
        </w:numPr>
        <w:ind w:right="336" w:hanging="425"/>
      </w:pPr>
      <w:r>
        <w:t xml:space="preserve">których czas nie przekracza dopuszczalnego czasu trwania, określonego w umowie kompleksowej, </w:t>
      </w:r>
    </w:p>
    <w:p w14:paraId="5BAC1A2E" w14:textId="77777777" w:rsidR="009F349E" w:rsidRDefault="00000000">
      <w:pPr>
        <w:numPr>
          <w:ilvl w:val="1"/>
          <w:numId w:val="42"/>
        </w:numPr>
        <w:ind w:right="336" w:hanging="425"/>
      </w:pPr>
      <w:r>
        <w:t xml:space="preserve">wystąpienia przemijających i krótkich przerw w dostarczaniu energii elektrycznej lub wahań napięcia, wynikających z działania zabezpieczeń, automatyki sieciowej, niezbędnych awaryjnych przełączeń ruchowych przy zmianie konfiguracji sieci lub z przyczyn niezależnych od </w:t>
      </w:r>
      <w:r>
        <w:rPr>
          <w:b/>
        </w:rPr>
        <w:t>OSD</w:t>
      </w:r>
      <w:r>
        <w:t xml:space="preserve">, </w:t>
      </w:r>
    </w:p>
    <w:p w14:paraId="74754CF2" w14:textId="77777777" w:rsidR="009F349E" w:rsidRDefault="00000000">
      <w:pPr>
        <w:numPr>
          <w:ilvl w:val="1"/>
          <w:numId w:val="42"/>
        </w:numPr>
        <w:ind w:right="336" w:hanging="425"/>
      </w:pPr>
      <w:r>
        <w:t xml:space="preserve">spowodowane wystąpieniem awarii w systemie lub awarii sieciowej określonych w IRiESD  </w:t>
      </w:r>
    </w:p>
    <w:p w14:paraId="5315D1E1" w14:textId="77777777" w:rsidR="009F349E" w:rsidRDefault="00000000">
      <w:pPr>
        <w:numPr>
          <w:ilvl w:val="1"/>
          <w:numId w:val="42"/>
        </w:numPr>
        <w:ind w:right="336" w:hanging="425"/>
      </w:pPr>
      <w:r>
        <w:t xml:space="preserve">spowodowane działaniem Siły Wyższej, </w:t>
      </w:r>
    </w:p>
    <w:p w14:paraId="07218939" w14:textId="77777777" w:rsidR="009F349E" w:rsidRDefault="00000000">
      <w:pPr>
        <w:numPr>
          <w:ilvl w:val="1"/>
          <w:numId w:val="42"/>
        </w:numPr>
        <w:ind w:right="336" w:hanging="425"/>
      </w:pPr>
      <w:r>
        <w:lastRenderedPageBreak/>
        <w:t xml:space="preserve">spowodowane przez sieci, instalacje lub urządzenia będące własnością </w:t>
      </w:r>
      <w:r>
        <w:rPr>
          <w:b/>
        </w:rPr>
        <w:t>Odbiorcy</w:t>
      </w:r>
      <w:r>
        <w:t xml:space="preserve">, </w:t>
      </w:r>
    </w:p>
    <w:p w14:paraId="2C99F313" w14:textId="77777777" w:rsidR="009F349E" w:rsidRDefault="00000000">
      <w:pPr>
        <w:numPr>
          <w:ilvl w:val="1"/>
          <w:numId w:val="42"/>
        </w:numPr>
        <w:ind w:right="336" w:hanging="425"/>
      </w:pPr>
      <w:r>
        <w:t xml:space="preserve">spowodowane działaniem osób trzecich, za które </w:t>
      </w:r>
      <w:r>
        <w:rPr>
          <w:b/>
        </w:rPr>
        <w:t>OSD</w:t>
      </w:r>
      <w:r>
        <w:t xml:space="preserve"> nie ponosi odpowiedzialności, </w:t>
      </w:r>
    </w:p>
    <w:p w14:paraId="290EEF8E" w14:textId="77777777" w:rsidR="009F349E" w:rsidRDefault="00000000">
      <w:pPr>
        <w:numPr>
          <w:ilvl w:val="1"/>
          <w:numId w:val="42"/>
        </w:numPr>
        <w:spacing w:after="135"/>
        <w:ind w:right="336" w:hanging="425"/>
      </w:pPr>
      <w:r>
        <w:t xml:space="preserve">występujące w sytuacji zagrożenia życia lub zdrowia ludzkiego albo zagrożenia środowiska naturalnego. </w:t>
      </w:r>
    </w:p>
    <w:p w14:paraId="3D08D149" w14:textId="269E3E8D" w:rsidR="009F349E" w:rsidRDefault="00000000">
      <w:pPr>
        <w:numPr>
          <w:ilvl w:val="0"/>
          <w:numId w:val="42"/>
        </w:numPr>
        <w:spacing w:after="130"/>
        <w:ind w:right="336" w:hanging="428"/>
      </w:pPr>
      <w:r>
        <w:t>W przypadku, gdy nastąpiła utrata, zniszczenie lub uszkodzenie układu pomiarowo</w:t>
      </w:r>
      <w:r w:rsidR="00AA1DDF">
        <w:t>-</w:t>
      </w:r>
      <w:r>
        <w:t xml:space="preserve">rozliczeniowego lub urządzenia do pomiaru energii elektrycznej prądu stałego, który znajduje się na terenie lub w obiekcie </w:t>
      </w:r>
      <w:r>
        <w:rPr>
          <w:b/>
        </w:rPr>
        <w:t>Odbiorcy</w:t>
      </w:r>
      <w:r>
        <w:t xml:space="preserve">, co uniemożliwia dokonanie odczytu wskazań lub poprawną pracę układu pomiarowo-rozliczeniowego lub urządzenia do pomiaru energii elektrycznej prądu stałego, </w:t>
      </w:r>
      <w:r>
        <w:rPr>
          <w:b/>
        </w:rPr>
        <w:t xml:space="preserve">Odbiorca </w:t>
      </w:r>
      <w:r>
        <w:t>ponosi koszty zakupu nowego układu pomiarowo</w:t>
      </w:r>
      <w:r w:rsidR="00AA1DDF">
        <w:t>-</w:t>
      </w:r>
      <w:r>
        <w:t>rozliczeniowego lub urządzenia do pomiaru energii elektrycznej prądu stałego i koszty jego demontażu i montażu, chyba że utrata, zniszczenie lub uszkodzenie układu pomiarowo</w:t>
      </w:r>
      <w:r w:rsidR="00AA1DDF">
        <w:t>-</w:t>
      </w:r>
      <w:r>
        <w:t xml:space="preserve">rozliczeniowego lub urządzenia do pomiaru energii elektrycznej prądu stałego jest następstwem okoliczności, za które </w:t>
      </w:r>
      <w:r>
        <w:rPr>
          <w:b/>
        </w:rPr>
        <w:t xml:space="preserve">Odbiorca </w:t>
      </w:r>
      <w:r>
        <w:t xml:space="preserve">nie ponosi odpowiedzialności.  </w:t>
      </w:r>
    </w:p>
    <w:p w14:paraId="1651A7ED" w14:textId="77777777" w:rsidR="009F349E" w:rsidRDefault="00000000">
      <w:pPr>
        <w:numPr>
          <w:ilvl w:val="0"/>
          <w:numId w:val="42"/>
        </w:numPr>
        <w:spacing w:after="125"/>
        <w:ind w:right="336" w:hanging="428"/>
      </w:pPr>
      <w:r>
        <w:t xml:space="preserve">W przypadku uszkodzenia lub zerwania plomb nałożonych przez uprawnione podmioty lub </w:t>
      </w:r>
      <w:r>
        <w:rPr>
          <w:b/>
        </w:rPr>
        <w:t>OSD</w:t>
      </w:r>
      <w:r>
        <w:t xml:space="preserve">, znajdujących się na terenie lub w obiekcie </w:t>
      </w:r>
      <w:r>
        <w:rPr>
          <w:b/>
        </w:rPr>
        <w:t>Odbiorcy</w:t>
      </w:r>
      <w:r>
        <w:t xml:space="preserve">, </w:t>
      </w:r>
      <w:r>
        <w:rPr>
          <w:b/>
        </w:rPr>
        <w:t>Odbiorca</w:t>
      </w:r>
      <w:r>
        <w:t xml:space="preserve"> ponosi koszty sprawdzenia stanu technicznego układu pomiarowo rozliczeniowego lub urządzenia do pomiaru energii elektrycznej prądu stałego oraz założenia nowych plomb, chyba że uszkodzenie lub zerwanie plomb jest następstwem okoliczności, za które </w:t>
      </w:r>
      <w:r>
        <w:rPr>
          <w:b/>
        </w:rPr>
        <w:t>Odbiorca</w:t>
      </w:r>
      <w:r>
        <w:t xml:space="preserve"> nie ponosi odpowiedzialności. </w:t>
      </w:r>
    </w:p>
    <w:p w14:paraId="55A3F0BC" w14:textId="77777777" w:rsidR="009F349E" w:rsidRDefault="00000000">
      <w:pPr>
        <w:numPr>
          <w:ilvl w:val="0"/>
          <w:numId w:val="42"/>
        </w:numPr>
        <w:spacing w:after="126"/>
        <w:ind w:right="336" w:hanging="428"/>
      </w:pPr>
      <w:r>
        <w:t xml:space="preserve">W przypadku wadliwego działania urządzeń </w:t>
      </w:r>
      <w:r>
        <w:rPr>
          <w:b/>
        </w:rPr>
        <w:t>Odbiorcy</w:t>
      </w:r>
      <w:r>
        <w:t xml:space="preserve"> mających wpływ na sieć dystrybucyjną </w:t>
      </w:r>
      <w:r>
        <w:rPr>
          <w:b/>
        </w:rPr>
        <w:t>OSD</w:t>
      </w:r>
      <w:r>
        <w:t xml:space="preserve">, w następstwie których powstanie roszczenie osób trzecich, </w:t>
      </w:r>
      <w:r>
        <w:rPr>
          <w:b/>
        </w:rPr>
        <w:t>Odbiorca</w:t>
      </w:r>
      <w:r>
        <w:t xml:space="preserve"> będzie odpowiedzialny za szkodę poniesioną przez </w:t>
      </w:r>
      <w:r>
        <w:rPr>
          <w:b/>
        </w:rPr>
        <w:t>OSD</w:t>
      </w:r>
      <w:r>
        <w:t xml:space="preserve"> w związku z roszczeniami osób trzecich. </w:t>
      </w:r>
    </w:p>
    <w:p w14:paraId="0D573AA3" w14:textId="77777777" w:rsidR="009F349E" w:rsidRDefault="00000000">
      <w:pPr>
        <w:numPr>
          <w:ilvl w:val="0"/>
          <w:numId w:val="42"/>
        </w:numPr>
        <w:spacing w:after="247"/>
        <w:ind w:right="336" w:hanging="428"/>
      </w:pPr>
      <w:r>
        <w:t xml:space="preserve">Jeżeli nic innego nie wynika z przepisów prawa, każda ze </w:t>
      </w:r>
      <w:r>
        <w:rPr>
          <w:b/>
        </w:rPr>
        <w:t>Stron</w:t>
      </w:r>
      <w:r>
        <w:t xml:space="preserve"> zobowiązana jest wobec drugiej </w:t>
      </w:r>
      <w:r>
        <w:rPr>
          <w:b/>
        </w:rPr>
        <w:t>Strony</w:t>
      </w:r>
      <w:r>
        <w:t xml:space="preserve"> do naprawienia szkody wynikłej z niewykonania lub nienależytego wykonania zobowiązania, chyba że niewykonanie lub nienależyte wykonanie zobowiązania jest następstwem okoliczności, za które </w:t>
      </w:r>
      <w:r>
        <w:rPr>
          <w:b/>
        </w:rPr>
        <w:t>Strona</w:t>
      </w:r>
      <w:r>
        <w:t xml:space="preserve"> nie ponosi odpowiedzialności. W szczególności </w:t>
      </w:r>
      <w:r>
        <w:rPr>
          <w:b/>
        </w:rPr>
        <w:t>Strona</w:t>
      </w:r>
      <w:r>
        <w:t xml:space="preserve"> nie jest zobowiązana do naprawienia szkody, jeżeli niewykonanie lub nienależyte wykonanie zobowiązania jest następstwem działania siły wyższej lub osoby trzeciej, za którą </w:t>
      </w:r>
      <w:r>
        <w:rPr>
          <w:b/>
        </w:rPr>
        <w:t>Strona</w:t>
      </w:r>
      <w:r>
        <w:t xml:space="preserve"> nie ponosi odpowiedzialności.  </w:t>
      </w:r>
    </w:p>
    <w:p w14:paraId="667126A0" w14:textId="77777777" w:rsidR="009F349E" w:rsidRDefault="00000000">
      <w:pPr>
        <w:pStyle w:val="Nagwek1"/>
        <w:spacing w:after="20"/>
      </w:pPr>
      <w:r>
        <w:t xml:space="preserve">§ 7 </w:t>
      </w:r>
    </w:p>
    <w:p w14:paraId="1DE3B6CC" w14:textId="0A272A98" w:rsidR="009F349E" w:rsidRDefault="00AF3A37">
      <w:pPr>
        <w:spacing w:after="123" w:line="249" w:lineRule="auto"/>
        <w:ind w:left="26" w:right="0" w:hanging="10"/>
        <w:jc w:val="left"/>
      </w:pPr>
      <w:r>
        <w:rPr>
          <w:b/>
        </w:rPr>
        <w:t xml:space="preserve">                                                    Układ pomiarowo-rozliczeniowy </w:t>
      </w:r>
      <w:r>
        <w:t xml:space="preserve"> </w:t>
      </w:r>
    </w:p>
    <w:p w14:paraId="43E86E73" w14:textId="77777777" w:rsidR="009F349E" w:rsidRDefault="00000000">
      <w:pPr>
        <w:spacing w:after="120" w:line="249" w:lineRule="auto"/>
        <w:ind w:left="26" w:right="0" w:hanging="10"/>
        <w:jc w:val="left"/>
      </w:pPr>
      <w:r>
        <w:t xml:space="preserve">1. </w:t>
      </w:r>
      <w:r>
        <w:rPr>
          <w:b/>
        </w:rPr>
        <w:t xml:space="preserve">Sprzedawca </w:t>
      </w:r>
      <w:r>
        <w:t xml:space="preserve">poinformuje </w:t>
      </w:r>
      <w:r>
        <w:rPr>
          <w:b/>
        </w:rPr>
        <w:t>Odbiorcę</w:t>
      </w:r>
      <w:r>
        <w:t xml:space="preserve">, że: </w:t>
      </w:r>
    </w:p>
    <w:p w14:paraId="46E21069" w14:textId="70EC4E14" w:rsidR="009F349E" w:rsidRDefault="00000000">
      <w:pPr>
        <w:numPr>
          <w:ilvl w:val="0"/>
          <w:numId w:val="43"/>
        </w:numPr>
        <w:spacing w:after="119"/>
        <w:ind w:right="336" w:hanging="425"/>
      </w:pPr>
      <w:r>
        <w:t xml:space="preserve">Na żądanie </w:t>
      </w:r>
      <w:r>
        <w:rPr>
          <w:b/>
        </w:rPr>
        <w:t>Odbiorcy</w:t>
      </w:r>
      <w:r>
        <w:t xml:space="preserve"> przekazane do </w:t>
      </w:r>
      <w:r>
        <w:rPr>
          <w:b/>
        </w:rPr>
        <w:t>OSD</w:t>
      </w:r>
      <w:r>
        <w:t xml:space="preserve"> za pośrednictwem </w:t>
      </w:r>
      <w:r>
        <w:rPr>
          <w:b/>
        </w:rPr>
        <w:t>Sprzedawcy</w:t>
      </w:r>
      <w:r>
        <w:t xml:space="preserve">, </w:t>
      </w:r>
      <w:r>
        <w:rPr>
          <w:b/>
        </w:rPr>
        <w:t>OSD</w:t>
      </w:r>
      <w:r>
        <w:t xml:space="preserve"> dokonuje sprawdzenia prawidłowości działania układu pomiarowo-</w:t>
      </w:r>
      <w:r w:rsidRPr="00AF3A37">
        <w:rPr>
          <w:color w:val="auto"/>
        </w:rPr>
        <w:t xml:space="preserve">rozliczeniowego, </w:t>
      </w:r>
      <w:r>
        <w:t xml:space="preserve">nie później niż w ciągu 14 dni od dnia zgłoszenia żądania do </w:t>
      </w:r>
      <w:r>
        <w:rPr>
          <w:b/>
        </w:rPr>
        <w:t>Sprzedawcy</w:t>
      </w:r>
      <w:r>
        <w:t xml:space="preserve">; </w:t>
      </w:r>
    </w:p>
    <w:p w14:paraId="699C75CB" w14:textId="76FD5D2C" w:rsidR="009F349E" w:rsidRDefault="00000000">
      <w:pPr>
        <w:numPr>
          <w:ilvl w:val="0"/>
          <w:numId w:val="43"/>
        </w:numPr>
        <w:spacing w:after="111"/>
        <w:ind w:right="336" w:hanging="425"/>
      </w:pPr>
      <w:r>
        <w:rPr>
          <w:b/>
        </w:rPr>
        <w:t>Odbiorca</w:t>
      </w:r>
      <w:r>
        <w:t xml:space="preserve"> za pośrednictwem </w:t>
      </w:r>
      <w:r>
        <w:rPr>
          <w:b/>
        </w:rPr>
        <w:t>Sprzedawcy</w:t>
      </w:r>
      <w:r>
        <w:t xml:space="preserve"> lub </w:t>
      </w:r>
      <w:r>
        <w:rPr>
          <w:b/>
        </w:rPr>
        <w:t>OSD</w:t>
      </w:r>
      <w:r>
        <w:t xml:space="preserve"> ma prawo żądać laboratoryjnego sprawdzenia prawidłowości działania układu pomiarowo-rozliczeniowego. Badanie laboratoryjne przeprowadza się w ciągu 14 dni od dnia zgłoszenia żądania; </w:t>
      </w:r>
    </w:p>
    <w:p w14:paraId="325FCAEF" w14:textId="61398703" w:rsidR="009F349E" w:rsidRDefault="00000000">
      <w:pPr>
        <w:numPr>
          <w:ilvl w:val="0"/>
          <w:numId w:val="43"/>
        </w:numPr>
        <w:spacing w:after="132"/>
        <w:ind w:right="336" w:hanging="425"/>
      </w:pPr>
      <w:r>
        <w:rPr>
          <w:b/>
        </w:rPr>
        <w:t>Odbiorca</w:t>
      </w:r>
      <w:r>
        <w:t xml:space="preserve"> nie będący właścicielem układu pomiarowo-rozliczeniowego pokrywa koszty sprawdzenia prawidłowości działania układu pomiarowo-rozliczeniowego oraz badania laboratoryjnego dokonanych na jego żądanie, tylko w przypadku, gdy nie stwierdzono nieprawidłowości w działaniu elementów układu pomiarowo-rozliczeniowego; </w:t>
      </w:r>
    </w:p>
    <w:p w14:paraId="1FF8F2AA" w14:textId="055FD377" w:rsidR="009F349E" w:rsidRDefault="00000000">
      <w:pPr>
        <w:numPr>
          <w:ilvl w:val="0"/>
          <w:numId w:val="43"/>
        </w:numPr>
        <w:spacing w:after="135"/>
        <w:ind w:right="336" w:hanging="425"/>
      </w:pPr>
      <w:r>
        <w:t xml:space="preserve">W ciągu 30 dni od dnia otrzymania wyniku badania laboratoryjnego, o którym mowa w pkt 3), </w:t>
      </w:r>
      <w:r>
        <w:rPr>
          <w:b/>
        </w:rPr>
        <w:t>Odbiorca</w:t>
      </w:r>
      <w:r>
        <w:t xml:space="preserve"> za pośrednictwem </w:t>
      </w:r>
      <w:r>
        <w:rPr>
          <w:b/>
        </w:rPr>
        <w:t xml:space="preserve">Sprzedawcy </w:t>
      </w:r>
      <w:r>
        <w:t xml:space="preserve">może zlecić wykonanie dodatkowej ekspertyzy badanego uprzednio układu pomiarowo-rozliczeniowego. </w:t>
      </w:r>
      <w:r>
        <w:rPr>
          <w:b/>
        </w:rPr>
        <w:t>OSD</w:t>
      </w:r>
      <w:r>
        <w:t xml:space="preserve"> umożliwia przeprowadzenie takiej ekspertyzy, a koszty ekspertyzy pokrywa </w:t>
      </w:r>
      <w:r>
        <w:rPr>
          <w:b/>
        </w:rPr>
        <w:t>Odbiorca</w:t>
      </w:r>
      <w:r>
        <w:t xml:space="preserve">; </w:t>
      </w:r>
    </w:p>
    <w:p w14:paraId="2C82344F" w14:textId="1FD280B0" w:rsidR="009F349E" w:rsidRDefault="00000000">
      <w:pPr>
        <w:numPr>
          <w:ilvl w:val="0"/>
          <w:numId w:val="43"/>
        </w:numPr>
        <w:spacing w:after="116"/>
        <w:ind w:right="336" w:hanging="425"/>
      </w:pPr>
      <w:r>
        <w:lastRenderedPageBreak/>
        <w:t>W przypadku stwierdzenia nieprawidłowości w działaniu układu pomiarowo</w:t>
      </w:r>
      <w:r w:rsidR="00AA1DDF">
        <w:t>-</w:t>
      </w:r>
      <w:r>
        <w:t xml:space="preserve">rozliczeniowego, z wyłączeniem nielegalnego poboru energii elektrycznej, </w:t>
      </w:r>
      <w:r>
        <w:rPr>
          <w:b/>
        </w:rPr>
        <w:t>OSD</w:t>
      </w:r>
      <w:r>
        <w:t xml:space="preserve"> zwraca koszty, o których mowa w pkt 3) i 4), a także dokonywana jest korekta należności wynikających z realizacji umowy kompleksowej; </w:t>
      </w:r>
    </w:p>
    <w:p w14:paraId="1A1D784B" w14:textId="202D8B04" w:rsidR="009F349E" w:rsidRDefault="00000000">
      <w:pPr>
        <w:numPr>
          <w:ilvl w:val="0"/>
          <w:numId w:val="43"/>
        </w:numPr>
        <w:spacing w:after="148"/>
        <w:ind w:right="336" w:hanging="425"/>
      </w:pPr>
      <w:r>
        <w:t xml:space="preserve">W przypadku wymiany układu pomiarowo-rozliczeniowego w trakcie dostarczania energii elektrycznej, a także po zakończeniu jej dostarczania </w:t>
      </w:r>
      <w:r>
        <w:rPr>
          <w:b/>
        </w:rPr>
        <w:t>OSD</w:t>
      </w:r>
      <w:r>
        <w:t xml:space="preserve"> wydaje </w:t>
      </w:r>
      <w:r>
        <w:rPr>
          <w:b/>
        </w:rPr>
        <w:t>Odbiorcy</w:t>
      </w:r>
      <w:r>
        <w:t xml:space="preserve"> dokument zawierający dane identyfikujące układ pomiarowo-rozliczeniowy i stan wskazań licznika w chwili demontażu. Wymaganie to spełnia również faktura rozliczeniowa zawierające dane wymienianych układów pomiarowo-rozliczeniowych; </w:t>
      </w:r>
    </w:p>
    <w:p w14:paraId="779C948F" w14:textId="77777777" w:rsidR="009F349E" w:rsidRDefault="00000000">
      <w:pPr>
        <w:numPr>
          <w:ilvl w:val="0"/>
          <w:numId w:val="43"/>
        </w:numPr>
        <w:spacing w:after="114"/>
        <w:ind w:right="336" w:hanging="425"/>
      </w:pPr>
      <w:r>
        <w:rPr>
          <w:b/>
        </w:rPr>
        <w:t xml:space="preserve">Odbiorca </w:t>
      </w:r>
      <w:r>
        <w:t xml:space="preserve">może zlecić </w:t>
      </w:r>
      <w:r>
        <w:rPr>
          <w:b/>
        </w:rPr>
        <w:t xml:space="preserve">OSD </w:t>
      </w:r>
      <w:r>
        <w:t xml:space="preserve">wykonanie dodatkowych czynności wynikających z Taryfy OSD;  </w:t>
      </w:r>
    </w:p>
    <w:p w14:paraId="4CFC1E72" w14:textId="49BA0430" w:rsidR="009F349E" w:rsidRDefault="00000000">
      <w:pPr>
        <w:numPr>
          <w:ilvl w:val="0"/>
          <w:numId w:val="43"/>
        </w:numPr>
        <w:spacing w:after="106"/>
        <w:ind w:right="336" w:hanging="425"/>
      </w:pPr>
      <w:r>
        <w:t xml:space="preserve">Wszelkie prace przy układzie pomiarowo-rozliczeniowym, związane ze zdjęciem plomb nałożonych przez </w:t>
      </w:r>
      <w:r>
        <w:rPr>
          <w:b/>
        </w:rPr>
        <w:t>OSD</w:t>
      </w:r>
      <w:r>
        <w:t xml:space="preserve"> na układ pomiarowo-rozliczeniowy, mogą być wykonywane wyłącznie na warunkach uzgodnionych z </w:t>
      </w:r>
      <w:r>
        <w:rPr>
          <w:b/>
        </w:rPr>
        <w:t>OSD</w:t>
      </w:r>
      <w:r>
        <w:t xml:space="preserve"> bądź w obecności upoważnionych przedstawicieli </w:t>
      </w:r>
      <w:r>
        <w:rPr>
          <w:b/>
        </w:rPr>
        <w:t>OSD</w:t>
      </w:r>
      <w:r>
        <w:t xml:space="preserve">; </w:t>
      </w:r>
    </w:p>
    <w:p w14:paraId="7F28D5D9" w14:textId="77777777" w:rsidR="009F349E" w:rsidRDefault="00000000">
      <w:pPr>
        <w:numPr>
          <w:ilvl w:val="0"/>
          <w:numId w:val="43"/>
        </w:numPr>
        <w:spacing w:after="119"/>
        <w:ind w:right="336" w:hanging="425"/>
      </w:pPr>
      <w:r>
        <w:rPr>
          <w:b/>
        </w:rPr>
        <w:t>Odbiorca</w:t>
      </w:r>
      <w:r>
        <w:t xml:space="preserve"> może zdjąć plombę bez zgody </w:t>
      </w:r>
      <w:r>
        <w:rPr>
          <w:b/>
        </w:rPr>
        <w:t>OSD</w:t>
      </w:r>
      <w:r>
        <w:t xml:space="preserve"> jedynie w przypadku zaistnienia uzasadnionego zagrożenia dla życia, zdrowia lub mienia. W takim przypadku </w:t>
      </w:r>
      <w:r>
        <w:rPr>
          <w:b/>
        </w:rPr>
        <w:t>Odbiorca</w:t>
      </w:r>
      <w:r>
        <w:t xml:space="preserve"> ma obowiązek niezwłocznie powiadomić </w:t>
      </w:r>
      <w:r>
        <w:rPr>
          <w:b/>
        </w:rPr>
        <w:t>OSD</w:t>
      </w:r>
      <w:r>
        <w:t xml:space="preserve"> o fakcie i przyczynach zdjęcia plomby oraz jest zobowiązany do zabezpieczenia i przekazania </w:t>
      </w:r>
      <w:r>
        <w:rPr>
          <w:b/>
        </w:rPr>
        <w:t>OSD</w:t>
      </w:r>
      <w:r>
        <w:t xml:space="preserve"> plomb numerowanych założonych przez </w:t>
      </w:r>
      <w:r>
        <w:rPr>
          <w:b/>
        </w:rPr>
        <w:t>OSD</w:t>
      </w:r>
      <w:r>
        <w:t xml:space="preserve">; </w:t>
      </w:r>
    </w:p>
    <w:p w14:paraId="5CA0EF40" w14:textId="4C4B436F" w:rsidR="009F349E" w:rsidRDefault="00000000">
      <w:pPr>
        <w:numPr>
          <w:ilvl w:val="0"/>
          <w:numId w:val="43"/>
        </w:numPr>
        <w:spacing w:after="120"/>
        <w:ind w:right="336" w:hanging="425"/>
      </w:pPr>
      <w:r>
        <w:t xml:space="preserve">W przypadku zainstalowania układu pomiarowo-rozliczeniowego w innym miejscu niż miejsce rozgraniczenia własności, </w:t>
      </w:r>
      <w:r>
        <w:rPr>
          <w:b/>
        </w:rPr>
        <w:t>Sprzedawca</w:t>
      </w:r>
      <w:r>
        <w:t xml:space="preserve"> przyjmuje do rozliczeń współczynnik korygujący przekazany przez </w:t>
      </w:r>
      <w:r>
        <w:rPr>
          <w:b/>
        </w:rPr>
        <w:t>OSD</w:t>
      </w:r>
      <w:r>
        <w:t xml:space="preserve"> w paszporcie PPE, odzwierciedlający straty energii elektrycznej; Powyższe ma zastosowanie również w sytuacji, gdy rozliczenia strat prowadzone były na podstawie liczników strat, a z przyczyn technicznych i formalnych dalsze kontunuowanie tego sposobu rozliczeń nie jest możliwe; </w:t>
      </w:r>
    </w:p>
    <w:p w14:paraId="25074930" w14:textId="77777777" w:rsidR="009F349E" w:rsidRDefault="00000000">
      <w:pPr>
        <w:numPr>
          <w:ilvl w:val="0"/>
          <w:numId w:val="43"/>
        </w:numPr>
        <w:ind w:right="336" w:hanging="425"/>
      </w:pPr>
      <w:r>
        <w:t xml:space="preserve">W rozliczeniach z </w:t>
      </w:r>
      <w:r>
        <w:rPr>
          <w:b/>
        </w:rPr>
        <w:t>Odbiorcą</w:t>
      </w:r>
      <w:r>
        <w:t xml:space="preserve">, zasilanym z własnego transformatora, pomiarów poboru mocy i zużycia energii elektrycznej dokonuje się po stronie górnego napięcia transformatora. W przypadku wyrażenia zgody przez </w:t>
      </w:r>
      <w:r>
        <w:rPr>
          <w:b/>
        </w:rPr>
        <w:t>OSD</w:t>
      </w:r>
      <w:r>
        <w:t xml:space="preserve"> na zainstalowanie układu pomiarowo-</w:t>
      </w:r>
    </w:p>
    <w:p w14:paraId="238F6F3C" w14:textId="77777777" w:rsidR="009F349E" w:rsidRDefault="00000000">
      <w:pPr>
        <w:spacing w:after="128"/>
        <w:ind w:left="860" w:right="336" w:firstLine="0"/>
      </w:pPr>
      <w:r>
        <w:t xml:space="preserve">rozliczeniowego po stronie dolnego napięcia transformatora, </w:t>
      </w:r>
      <w:r>
        <w:rPr>
          <w:b/>
        </w:rPr>
        <w:t>Odbiorca</w:t>
      </w:r>
      <w:r>
        <w:t xml:space="preserve"> jest rozliczany na podstawie wielkości pobranej energii elektrycznej określonej na podstawie wskazań tego układu, powiększonej o wielkości strat mocy i energii w transformatorze. Warunki wyznaczania strat mocy i energii określa </w:t>
      </w:r>
      <w:r>
        <w:rPr>
          <w:b/>
        </w:rPr>
        <w:t>OSD</w:t>
      </w:r>
      <w:r>
        <w:t xml:space="preserve"> w paszporcie PPE; </w:t>
      </w:r>
    </w:p>
    <w:p w14:paraId="50AB1E7F" w14:textId="77777777" w:rsidR="009F349E" w:rsidRDefault="00000000">
      <w:pPr>
        <w:numPr>
          <w:ilvl w:val="0"/>
          <w:numId w:val="43"/>
        </w:numPr>
        <w:spacing w:after="111"/>
        <w:ind w:right="336" w:hanging="425"/>
      </w:pPr>
      <w:r>
        <w:t xml:space="preserve">W przypadku nieokreślenia przez </w:t>
      </w:r>
      <w:r>
        <w:rPr>
          <w:b/>
        </w:rPr>
        <w:t>OSD</w:t>
      </w:r>
      <w:r>
        <w:t xml:space="preserve"> w paszporcie PPE warunków wyznaczania strat, w umowie kompleksowej przyjmuje się wielkości strat mocy i energii czynnej w wysokości 3% mocy i energii elektrycznej czynnej wykazanej przez urządzenia pomiarowe, a straty energii elektrycznej biernej, w wysokości 10% ilości energii elektrycznej biernej wykazanej przez układy pomiarowo-rozliczeniowe lub urządzenia do pomiaru energii elektrycznej prądu stałego; </w:t>
      </w:r>
    </w:p>
    <w:p w14:paraId="4FBDD5D6" w14:textId="77777777" w:rsidR="009F349E" w:rsidRDefault="00000000">
      <w:pPr>
        <w:numPr>
          <w:ilvl w:val="0"/>
          <w:numId w:val="43"/>
        </w:numPr>
        <w:spacing w:after="125"/>
        <w:ind w:right="336" w:hanging="425"/>
      </w:pPr>
      <w:r>
        <w:t xml:space="preserve">W przypadku zasilania </w:t>
      </w:r>
      <w:r>
        <w:rPr>
          <w:b/>
        </w:rPr>
        <w:t>Odbiorcy</w:t>
      </w:r>
      <w:r>
        <w:t xml:space="preserve"> linią nie będącą własnością </w:t>
      </w:r>
      <w:r>
        <w:rPr>
          <w:b/>
        </w:rPr>
        <w:t>OSD</w:t>
      </w:r>
      <w:r>
        <w:t xml:space="preserve">, gdy układ pomiaroworozliczeniowy lub urządzenie do pomiaru energii elektrycznej prądu stałego nie rejestruje strat energii elektrycznej występujących w linii, ilość pobranej przez </w:t>
      </w:r>
      <w:r>
        <w:rPr>
          <w:b/>
        </w:rPr>
        <w:t>Odbiorcę</w:t>
      </w:r>
      <w:r>
        <w:t xml:space="preserve"> energii elektrycznej czynnej zwiększa się o ilości energii elektrycznej niezbędnej do pokrycia strat w linii, które są określone przez </w:t>
      </w:r>
      <w:r>
        <w:rPr>
          <w:b/>
        </w:rPr>
        <w:t>OSD</w:t>
      </w:r>
      <w:r>
        <w:t xml:space="preserve">, na podstawie rodzaju, długości, przekroju i obciążenia linii i przekazane w paszporcie PPE; </w:t>
      </w:r>
    </w:p>
    <w:p w14:paraId="40C15B91" w14:textId="4B02FA5B" w:rsidR="009F349E" w:rsidRDefault="00000000">
      <w:pPr>
        <w:numPr>
          <w:ilvl w:val="0"/>
          <w:numId w:val="43"/>
        </w:numPr>
        <w:spacing w:after="118"/>
        <w:ind w:right="336" w:hanging="425"/>
      </w:pPr>
      <w:r>
        <w:t xml:space="preserve">W przypadku trwającej dłużej niż jeden okres rozliczeniowy usług dystrybucyjnych niesprawności elementu układu pomiarowo-rozliczeniowego, będącego własnością </w:t>
      </w:r>
      <w:r>
        <w:rPr>
          <w:b/>
        </w:rPr>
        <w:lastRenderedPageBreak/>
        <w:t>Odbiorcy</w:t>
      </w:r>
      <w:r>
        <w:t xml:space="preserve">, uniemożliwiającej określenie ilości pobranej energii w strefach, do rozliczenia stosuje się stawki opłat z grupy taryfowej, według której możliwe jest dokonywanie rozliczeń w oparciu o sprawne układy pomiarowo-rozliczeniowe; </w:t>
      </w:r>
    </w:p>
    <w:p w14:paraId="54E2A7EF" w14:textId="78FA4D1F" w:rsidR="009F349E" w:rsidRDefault="00000000">
      <w:pPr>
        <w:numPr>
          <w:ilvl w:val="0"/>
          <w:numId w:val="43"/>
        </w:numPr>
        <w:spacing w:after="99"/>
        <w:ind w:right="336" w:hanging="425"/>
      </w:pPr>
      <w:r>
        <w:t xml:space="preserve">Układ pomiarowo-rozliczeniowy jest dostosowany do mocy umownej oraz do wybranej przez </w:t>
      </w:r>
      <w:r>
        <w:rPr>
          <w:b/>
        </w:rPr>
        <w:t>Odbiorcę</w:t>
      </w:r>
      <w:r>
        <w:t xml:space="preserve"> grupy taryfowej. W przypadku zmiany mocy umownej lub grupy taryfowej, obowiązek poniesienia kosztów dostosowania układu pomiarowo-rozliczeniowego do nowych warunków spoczywa na właścicielu układu pomiarowo-rozliczeniowego; 16) Koszty napraw i legalizacji ponosi właściciel układu pomiarowo-rozliczeniowego, z zastrzeżeniem, że jeżeli uszkodzenie układu pomiarowo-rozliczeniowego, stanowiącego własność </w:t>
      </w:r>
      <w:r>
        <w:rPr>
          <w:b/>
        </w:rPr>
        <w:t>OSD</w:t>
      </w:r>
      <w:r>
        <w:t xml:space="preserve">, nastąpiło z przyczyn leżących po stronie </w:t>
      </w:r>
      <w:r>
        <w:rPr>
          <w:b/>
        </w:rPr>
        <w:t>Odbiorcy</w:t>
      </w:r>
      <w:r>
        <w:t xml:space="preserve">, to kosztami napraw i legalizacji </w:t>
      </w:r>
      <w:r>
        <w:rPr>
          <w:b/>
        </w:rPr>
        <w:t>OSD</w:t>
      </w:r>
      <w:r>
        <w:t xml:space="preserve"> ma prawo obciążyć </w:t>
      </w:r>
      <w:r>
        <w:rPr>
          <w:b/>
        </w:rPr>
        <w:t>Odbiorcę</w:t>
      </w:r>
      <w:r>
        <w:t xml:space="preserve">; </w:t>
      </w:r>
    </w:p>
    <w:p w14:paraId="165168FF" w14:textId="1561F651" w:rsidR="009F349E" w:rsidRDefault="00000000">
      <w:pPr>
        <w:numPr>
          <w:ilvl w:val="0"/>
          <w:numId w:val="44"/>
        </w:numPr>
        <w:spacing w:after="121"/>
        <w:ind w:right="336" w:hanging="425"/>
      </w:pPr>
      <w:r>
        <w:t xml:space="preserve">W przypadku stwierdzenia niesprawności lub niewłaściwej pracy elementów układu pomiarowo-rozliczeniowego należącego do </w:t>
      </w:r>
      <w:r>
        <w:rPr>
          <w:b/>
        </w:rPr>
        <w:t>Odbiorcy</w:t>
      </w:r>
      <w:r>
        <w:t xml:space="preserve">, jest on zobowiązany dostosować ten układ lub dokonać jego naprawy, a w przypadku, gdy jest to wymagane, również do ponownej legalizacji lub wzorcowania naprawionych elementów. </w:t>
      </w:r>
      <w:r>
        <w:rPr>
          <w:b/>
        </w:rPr>
        <w:t>Odbiorca</w:t>
      </w:r>
      <w:r>
        <w:t xml:space="preserve"> jest zobowiązany do dokonania ponownej legalizacji lub wzorcowania liczników energii elektrycznej przed upływem ważności cech legalizacyjnych; </w:t>
      </w:r>
    </w:p>
    <w:p w14:paraId="4C35CB10" w14:textId="269D4B5F" w:rsidR="009F349E" w:rsidRDefault="00000000">
      <w:pPr>
        <w:numPr>
          <w:ilvl w:val="0"/>
          <w:numId w:val="44"/>
        </w:numPr>
        <w:ind w:right="336" w:hanging="425"/>
      </w:pPr>
      <w:r>
        <w:t xml:space="preserve">Do czasu naprawy uszkodzonych elementów układu pomiarowo-rozliczeniowego lub do czasu legalizacji, wzorcowania wymaganych elementów układu pomiarowo-rozliczeniowego  stanowiących własność </w:t>
      </w:r>
      <w:r>
        <w:rPr>
          <w:b/>
        </w:rPr>
        <w:t>Odbiorcy</w:t>
      </w:r>
      <w:r>
        <w:t xml:space="preserve">, </w:t>
      </w:r>
    </w:p>
    <w:p w14:paraId="46BC0924" w14:textId="77777777" w:rsidR="009F349E" w:rsidRDefault="00000000">
      <w:pPr>
        <w:spacing w:after="114"/>
        <w:ind w:left="860" w:right="336" w:firstLine="0"/>
      </w:pPr>
      <w:r>
        <w:rPr>
          <w:b/>
        </w:rPr>
        <w:t>Sprzedawca</w:t>
      </w:r>
      <w:r>
        <w:t xml:space="preserve"> zastrzega sobie prawo do zastosowania rozliczenia ryczałtowego według Taryfy OSD; </w:t>
      </w:r>
    </w:p>
    <w:p w14:paraId="36B78C3C" w14:textId="4448A4A5" w:rsidR="009F349E" w:rsidRDefault="00000000">
      <w:pPr>
        <w:numPr>
          <w:ilvl w:val="0"/>
          <w:numId w:val="44"/>
        </w:numPr>
        <w:spacing w:after="116"/>
        <w:ind w:right="336" w:hanging="425"/>
      </w:pPr>
      <w:r>
        <w:t xml:space="preserve">Działanie układu pomiarowo-rozliczeniowego uważa się za nieprawidłowe, gdy błąd licznika przekracza uchyb dopuszczalny wynikający z klasy dokładności, lub gdy zachodzą inne przesłanki wskazujące na zaistnienie błędu; </w:t>
      </w:r>
    </w:p>
    <w:p w14:paraId="3A8BB1B0" w14:textId="29D3FAC8" w:rsidR="009F349E" w:rsidRDefault="00000000">
      <w:pPr>
        <w:numPr>
          <w:ilvl w:val="0"/>
          <w:numId w:val="44"/>
        </w:numPr>
        <w:spacing w:after="108"/>
        <w:ind w:right="336" w:hanging="425"/>
      </w:pPr>
      <w:r>
        <w:t xml:space="preserve">W przypadku, gdy właścicielem układu pomiarowo-rozliczeniowego jest </w:t>
      </w:r>
      <w:r>
        <w:rPr>
          <w:b/>
        </w:rPr>
        <w:t>Odbiorca</w:t>
      </w:r>
      <w:r>
        <w:t xml:space="preserve">, jest on zobowiązany do przystosowania układu pomiarowo-rozliczeniowego do pomiaru energii biernej indukcyjnej lub pojemnościowej, na warunkach określonych przez </w:t>
      </w:r>
      <w:r>
        <w:rPr>
          <w:b/>
        </w:rPr>
        <w:t>OSD</w:t>
      </w:r>
      <w:r>
        <w:t xml:space="preserve">, a </w:t>
      </w:r>
      <w:r>
        <w:rPr>
          <w:b/>
        </w:rPr>
        <w:t>Sprzedawca</w:t>
      </w:r>
      <w:r>
        <w:t xml:space="preserve"> będzie przyjmował wskazania tego układu pomiarowo-rozliczeniowego </w:t>
      </w:r>
      <w:r w:rsidRPr="00A01DFD">
        <w:rPr>
          <w:color w:val="FF0000"/>
        </w:rPr>
        <w:t xml:space="preserve"> </w:t>
      </w:r>
      <w:r>
        <w:t xml:space="preserve">do rozliczeń z tego tytułu zgodnie z Taryfą OSD; </w:t>
      </w:r>
    </w:p>
    <w:p w14:paraId="1C2C8940" w14:textId="77777777" w:rsidR="009F349E" w:rsidRDefault="00000000">
      <w:pPr>
        <w:numPr>
          <w:ilvl w:val="0"/>
          <w:numId w:val="44"/>
        </w:numPr>
        <w:spacing w:after="121"/>
        <w:ind w:right="336" w:hanging="425"/>
      </w:pPr>
      <w:r>
        <w:t xml:space="preserve">Jeżeli </w:t>
      </w:r>
      <w:r>
        <w:rPr>
          <w:b/>
        </w:rPr>
        <w:t>Odbiorca</w:t>
      </w:r>
      <w:r>
        <w:t xml:space="preserve"> wrażliwy energii elektrycznej złoży do </w:t>
      </w:r>
      <w:r>
        <w:rPr>
          <w:b/>
        </w:rPr>
        <w:t>OSD</w:t>
      </w:r>
      <w:r>
        <w:t xml:space="preserve"> wniosek o zainstalowanie przedpłatowego układu pomiarowo-rozliczeniowego, </w:t>
      </w:r>
      <w:r>
        <w:rPr>
          <w:b/>
        </w:rPr>
        <w:t>OSD</w:t>
      </w:r>
      <w:r>
        <w:t xml:space="preserve"> jest obowiązany zainstalować na własny koszt taki układ, w terminie 21 dni od dnia otrzymania wniosku tego </w:t>
      </w:r>
      <w:r>
        <w:rPr>
          <w:b/>
        </w:rPr>
        <w:t>Odbiorcy</w:t>
      </w:r>
      <w:r>
        <w:t xml:space="preserve">. Wniosek zostanie zrealizowany przez </w:t>
      </w:r>
      <w:r>
        <w:rPr>
          <w:b/>
        </w:rPr>
        <w:t xml:space="preserve">OSD </w:t>
      </w:r>
      <w:r>
        <w:t xml:space="preserve">w przypadku, gdy </w:t>
      </w:r>
      <w:r>
        <w:rPr>
          <w:b/>
        </w:rPr>
        <w:t xml:space="preserve">Sprzedawca </w:t>
      </w:r>
      <w:r>
        <w:t xml:space="preserve">będzie posiadał funkcjonalność umożliwiającą sprzedaż energii dla liczników przedpłatowych instalowanych przez </w:t>
      </w:r>
      <w:r>
        <w:rPr>
          <w:b/>
        </w:rPr>
        <w:t>OSD</w:t>
      </w:r>
      <w:r>
        <w:t xml:space="preserve">, która będzie zintegrowana z systemami dziedzinowymi </w:t>
      </w:r>
      <w:r>
        <w:rPr>
          <w:b/>
        </w:rPr>
        <w:t>OSD</w:t>
      </w:r>
      <w:r>
        <w:t xml:space="preserve">;  </w:t>
      </w:r>
    </w:p>
    <w:p w14:paraId="739A2DB2" w14:textId="46FE9460" w:rsidR="009F349E" w:rsidRDefault="00000000">
      <w:pPr>
        <w:numPr>
          <w:ilvl w:val="0"/>
          <w:numId w:val="44"/>
        </w:numPr>
        <w:spacing w:after="125"/>
        <w:ind w:right="336" w:hanging="425"/>
      </w:pPr>
      <w:r>
        <w:t xml:space="preserve">Jeśli z przyczyn, za które </w:t>
      </w:r>
      <w:r>
        <w:rPr>
          <w:b/>
        </w:rPr>
        <w:t>Odbiorca</w:t>
      </w:r>
      <w:r>
        <w:t xml:space="preserve"> ponosi odpowiedzialność, nastąpiła utrata, zniszczenie lub uszkodzenie układu pomiarowo-rozliczenio</w:t>
      </w:r>
      <w:r w:rsidRPr="00A01DFD">
        <w:rPr>
          <w:color w:val="auto"/>
        </w:rPr>
        <w:t xml:space="preserve">wego, </w:t>
      </w:r>
      <w:r>
        <w:t xml:space="preserve">co uniemożliwia dokonanie odczytu wskazań lub poprawną pracę układu pomiarowo-rozliczeniowego, </w:t>
      </w:r>
      <w:r>
        <w:rPr>
          <w:b/>
        </w:rPr>
        <w:t>Odbiorca</w:t>
      </w:r>
      <w:r>
        <w:t xml:space="preserve"> ponosi koszty zakupu nowego układu pomiarowo – rozliczeniowego i koszty jego demontażu i montażu. W przypadku utraty lub uszkodzenia układu należącego do </w:t>
      </w:r>
      <w:r>
        <w:rPr>
          <w:b/>
        </w:rPr>
        <w:t>Odbiorcy</w:t>
      </w:r>
      <w:r>
        <w:t xml:space="preserve"> jest on zobowiązany do niezwłocznego przywrócenia stanu umożliwiającego prawidłową realizację </w:t>
      </w:r>
      <w:r>
        <w:rPr>
          <w:b/>
        </w:rPr>
        <w:t>Umowy</w:t>
      </w:r>
      <w:r>
        <w:t xml:space="preserve"> oraz uiszczenia na rzecz </w:t>
      </w:r>
      <w:r>
        <w:rPr>
          <w:b/>
        </w:rPr>
        <w:t>OSD</w:t>
      </w:r>
      <w:r>
        <w:t xml:space="preserve"> związanych z tym opłat przewidzianych w Taryfie</w:t>
      </w:r>
      <w:r>
        <w:rPr>
          <w:b/>
        </w:rPr>
        <w:t xml:space="preserve"> </w:t>
      </w:r>
      <w:r>
        <w:t xml:space="preserve">OSD; </w:t>
      </w:r>
    </w:p>
    <w:p w14:paraId="7CD7F082" w14:textId="18460067" w:rsidR="009F349E" w:rsidRDefault="00000000">
      <w:pPr>
        <w:numPr>
          <w:ilvl w:val="0"/>
          <w:numId w:val="44"/>
        </w:numPr>
        <w:ind w:right="336" w:hanging="425"/>
      </w:pPr>
      <w:r>
        <w:t xml:space="preserve">Jeśli z przyczyn, za które </w:t>
      </w:r>
      <w:r>
        <w:rPr>
          <w:b/>
        </w:rPr>
        <w:t>Odbiorca</w:t>
      </w:r>
      <w:r>
        <w:t xml:space="preserve"> ponosi odpowiedzialność, nastąpiło uszkodzenie lub zerwanie plomb nałożonych przez uprawnione podmioty lub </w:t>
      </w:r>
      <w:r>
        <w:rPr>
          <w:b/>
        </w:rPr>
        <w:t>OSD</w:t>
      </w:r>
      <w:r>
        <w:t xml:space="preserve">, </w:t>
      </w:r>
      <w:r>
        <w:rPr>
          <w:b/>
        </w:rPr>
        <w:t>Odbiorca</w:t>
      </w:r>
      <w:r>
        <w:t xml:space="preserve"> ponosi koszty sprawdzenia stanu technicznego układu pomiarowo-rozliczeniowego oraz założenia nowych plomb; </w:t>
      </w:r>
    </w:p>
    <w:p w14:paraId="0332AC55" w14:textId="77777777" w:rsidR="009F349E" w:rsidRDefault="00000000">
      <w:pPr>
        <w:numPr>
          <w:ilvl w:val="0"/>
          <w:numId w:val="44"/>
        </w:numPr>
        <w:spacing w:after="116"/>
        <w:ind w:right="336" w:hanging="425"/>
      </w:pPr>
      <w:r>
        <w:lastRenderedPageBreak/>
        <w:t xml:space="preserve">W przypadku układu pomiarowo-rozliczeniowego lub urządzenia do pomiaru energii elektrycznej prądu stałego będącego własnością </w:t>
      </w:r>
      <w:r>
        <w:rPr>
          <w:b/>
        </w:rPr>
        <w:t>Odbiorcy</w:t>
      </w:r>
      <w:r>
        <w:t xml:space="preserve">:  </w:t>
      </w:r>
    </w:p>
    <w:p w14:paraId="4A09EB28" w14:textId="572301F9" w:rsidR="009F349E" w:rsidRDefault="00000000">
      <w:pPr>
        <w:numPr>
          <w:ilvl w:val="1"/>
          <w:numId w:val="44"/>
        </w:numPr>
        <w:ind w:left="1285" w:right="336" w:hanging="425"/>
      </w:pPr>
      <w:r>
        <w:t>wszelkie zmiany w układzie pomiarowo-rozliczeniowym</w:t>
      </w:r>
      <w:r w:rsidRPr="00A01DFD">
        <w:rPr>
          <w:color w:val="auto"/>
        </w:rPr>
        <w:t>,</w:t>
      </w:r>
      <w:r w:rsidRPr="00A01DFD">
        <w:rPr>
          <w:color w:val="FF0000"/>
        </w:rPr>
        <w:t xml:space="preserve"> </w:t>
      </w:r>
      <w:r>
        <w:t xml:space="preserve">w szczególności wymiana elementów układu pomiarowo rozliczeniowego i zmiana ustawień, mogą być wykonane wyłącznie po ich uprzednim uzgodnieniu z </w:t>
      </w:r>
      <w:r>
        <w:rPr>
          <w:b/>
        </w:rPr>
        <w:t>OSD</w:t>
      </w:r>
      <w:r>
        <w:t xml:space="preserve">,  </w:t>
      </w:r>
    </w:p>
    <w:p w14:paraId="798F32CC" w14:textId="031EC7EE" w:rsidR="009F349E" w:rsidRDefault="00000000">
      <w:pPr>
        <w:numPr>
          <w:ilvl w:val="1"/>
          <w:numId w:val="44"/>
        </w:numPr>
        <w:ind w:left="1285" w:right="336" w:hanging="425"/>
      </w:pPr>
      <w:r>
        <w:rPr>
          <w:b/>
        </w:rPr>
        <w:t>Odbiorca</w:t>
      </w:r>
      <w:r>
        <w:t xml:space="preserve"> własnym kosztem i staraniem nabywa, instaluje, wymienia, konserwuje</w:t>
      </w:r>
      <w:r w:rsidR="00B176D3">
        <w:t xml:space="preserve">                       </w:t>
      </w:r>
      <w:r>
        <w:t xml:space="preserve"> i zgłasza do legalizacji, badania laboratoryjnego lub ekspertyzy elementy układu pomiarowo-rozliczeniowego,  </w:t>
      </w:r>
    </w:p>
    <w:p w14:paraId="059CC814" w14:textId="77777777" w:rsidR="009F349E" w:rsidRDefault="00000000">
      <w:pPr>
        <w:numPr>
          <w:ilvl w:val="1"/>
          <w:numId w:val="44"/>
        </w:numPr>
        <w:ind w:left="1285" w:right="336" w:hanging="425"/>
      </w:pPr>
      <w:r>
        <w:rPr>
          <w:b/>
        </w:rPr>
        <w:t>Odbiorca</w:t>
      </w:r>
      <w:r>
        <w:t xml:space="preserve"> wykonuje czynności, o których mowa powyżej zgodnie z obowiązującymi przepisami i warunkami określonymi przez </w:t>
      </w:r>
      <w:r>
        <w:rPr>
          <w:b/>
        </w:rPr>
        <w:t>OSD</w:t>
      </w:r>
      <w:r>
        <w:t xml:space="preserve">, </w:t>
      </w:r>
    </w:p>
    <w:p w14:paraId="6AB4666E" w14:textId="0F21B75C" w:rsidR="009F349E" w:rsidRDefault="00000000">
      <w:pPr>
        <w:numPr>
          <w:ilvl w:val="1"/>
          <w:numId w:val="44"/>
        </w:numPr>
        <w:spacing w:after="114"/>
        <w:ind w:left="1285" w:right="336" w:hanging="425"/>
      </w:pPr>
      <w:r>
        <w:rPr>
          <w:b/>
        </w:rPr>
        <w:t>Odbiorca</w:t>
      </w:r>
      <w:r>
        <w:t xml:space="preserve"> dostarcza zastępcze elementy układu pomiarowo-rozliczeniowego na czas trwania czynności, o których mowa w lit. c). </w:t>
      </w:r>
    </w:p>
    <w:p w14:paraId="25CA6886" w14:textId="77777777" w:rsidR="009F349E" w:rsidRDefault="00000000">
      <w:pPr>
        <w:numPr>
          <w:ilvl w:val="0"/>
          <w:numId w:val="44"/>
        </w:numPr>
        <w:spacing w:after="118"/>
        <w:ind w:right="336" w:hanging="425"/>
      </w:pPr>
      <w:r>
        <w:rPr>
          <w:b/>
        </w:rPr>
        <w:t>Odbiorca</w:t>
      </w:r>
      <w:r>
        <w:t xml:space="preserve"> zobowiązany jest do dostosowania układu pomiarowo-rozliczeniowego  będącego jego własnością do urządzeń sieci </w:t>
      </w:r>
      <w:r>
        <w:rPr>
          <w:b/>
        </w:rPr>
        <w:t>OSD</w:t>
      </w:r>
      <w:r>
        <w:rPr>
          <w:i/>
        </w:rPr>
        <w:t>;</w:t>
      </w:r>
      <w:r>
        <w:t xml:space="preserve"> </w:t>
      </w:r>
    </w:p>
    <w:p w14:paraId="611898FF" w14:textId="77777777" w:rsidR="009F349E" w:rsidRDefault="00000000">
      <w:pPr>
        <w:numPr>
          <w:ilvl w:val="0"/>
          <w:numId w:val="44"/>
        </w:numPr>
        <w:spacing w:after="109"/>
        <w:ind w:right="336" w:hanging="425"/>
      </w:pPr>
      <w:r>
        <w:t xml:space="preserve">Przekazywane </w:t>
      </w:r>
      <w:r>
        <w:rPr>
          <w:b/>
        </w:rPr>
        <w:t>Sprzedawcy</w:t>
      </w:r>
      <w:r>
        <w:t xml:space="preserve"> dane pomiarowe energii elektrycznej czynnej dokonywane są z dokładnością do 1 kWh, energii elektrycznej biernej dokonywane są z dokładnością do 1 </w:t>
      </w:r>
      <w:proofErr w:type="spellStart"/>
      <w:r>
        <w:t>kVArh</w:t>
      </w:r>
      <w:proofErr w:type="spellEnd"/>
      <w:r>
        <w:t xml:space="preserve">, a mocy z dokładnością do 1 kW;  </w:t>
      </w:r>
    </w:p>
    <w:p w14:paraId="07B250F2" w14:textId="1DD1A7DE" w:rsidR="009F349E" w:rsidRDefault="00000000">
      <w:pPr>
        <w:numPr>
          <w:ilvl w:val="0"/>
          <w:numId w:val="44"/>
        </w:numPr>
        <w:spacing w:after="126"/>
        <w:ind w:right="336" w:hanging="425"/>
      </w:pPr>
      <w:r>
        <w:rPr>
          <w:b/>
        </w:rPr>
        <w:t>Odbiorca</w:t>
      </w:r>
      <w:r>
        <w:t xml:space="preserve"> zobowiązany jest do dostosowania urządzenia do pomiaru energii elektrycznej prądu stałego będącego jego własnością do urządzeń sieci </w:t>
      </w:r>
      <w:r>
        <w:rPr>
          <w:b/>
        </w:rPr>
        <w:t>OSD</w:t>
      </w:r>
      <w:r w:rsidR="00A01DFD" w:rsidRPr="00A01DFD">
        <w:rPr>
          <w:bCs/>
        </w:rPr>
        <w:t>.</w:t>
      </w:r>
      <w:r w:rsidRPr="00A01DFD">
        <w:rPr>
          <w:bCs/>
        </w:rPr>
        <w:t xml:space="preserve"> </w:t>
      </w:r>
      <w:r w:rsidRPr="00A01DFD">
        <w:rPr>
          <w:bCs/>
          <w:color w:val="FF0000"/>
        </w:rPr>
        <w:t xml:space="preserve"> </w:t>
      </w:r>
    </w:p>
    <w:p w14:paraId="5ED81360" w14:textId="77777777" w:rsidR="009F349E" w:rsidRDefault="00000000">
      <w:pPr>
        <w:spacing w:after="246"/>
        <w:ind w:left="437" w:right="336"/>
      </w:pPr>
      <w:r>
        <w:t>2. Rozliczenia z tytułu wykonania czynności określonych w niniejszym paragrafie dokonywane będą pomiędzy</w:t>
      </w:r>
      <w:r>
        <w:rPr>
          <w:b/>
        </w:rPr>
        <w:t xml:space="preserve"> Odbiorcą </w:t>
      </w:r>
      <w:r>
        <w:t>a</w:t>
      </w:r>
      <w:r>
        <w:rPr>
          <w:b/>
        </w:rPr>
        <w:t xml:space="preserve"> OSD</w:t>
      </w:r>
      <w:r>
        <w:t>,</w:t>
      </w:r>
      <w:r>
        <w:rPr>
          <w:b/>
        </w:rPr>
        <w:t xml:space="preserve"> </w:t>
      </w:r>
      <w:r>
        <w:t>na podstawie Taryfy OSD</w:t>
      </w:r>
      <w:r>
        <w:rPr>
          <w:b/>
        </w:rPr>
        <w:t xml:space="preserve">. </w:t>
      </w:r>
    </w:p>
    <w:p w14:paraId="226C444F" w14:textId="77777777" w:rsidR="009F349E" w:rsidRDefault="00000000">
      <w:pPr>
        <w:pStyle w:val="Nagwek1"/>
        <w:spacing w:after="10"/>
      </w:pPr>
      <w:r>
        <w:t xml:space="preserve">§ 8 </w:t>
      </w:r>
    </w:p>
    <w:p w14:paraId="2E855CE6" w14:textId="77777777" w:rsidR="009F349E" w:rsidRDefault="00000000">
      <w:pPr>
        <w:spacing w:after="22" w:line="365" w:lineRule="auto"/>
        <w:ind w:left="16" w:right="691" w:firstLine="1680"/>
        <w:jc w:val="left"/>
      </w:pPr>
      <w:r>
        <w:rPr>
          <w:b/>
        </w:rPr>
        <w:t xml:space="preserve">Wstrzymanie i wznowienie dostarczania energii elektrycznej Sprzedawca </w:t>
      </w:r>
      <w:r>
        <w:t xml:space="preserve">poinformuje </w:t>
      </w:r>
      <w:r>
        <w:rPr>
          <w:b/>
        </w:rPr>
        <w:t>Odbiorcę</w:t>
      </w:r>
      <w:r>
        <w:t xml:space="preserve">, że: </w:t>
      </w:r>
    </w:p>
    <w:p w14:paraId="4D49A0FF" w14:textId="77777777" w:rsidR="009F349E" w:rsidRDefault="00000000">
      <w:pPr>
        <w:numPr>
          <w:ilvl w:val="0"/>
          <w:numId w:val="45"/>
        </w:numPr>
        <w:spacing w:after="103"/>
        <w:ind w:right="336" w:hanging="428"/>
      </w:pPr>
      <w:r>
        <w:rPr>
          <w:b/>
        </w:rPr>
        <w:t xml:space="preserve">OSD </w:t>
      </w:r>
      <w:r>
        <w:t xml:space="preserve">wstrzymuje dostarczanie energii elektrycznej jeżeli w wyniku przeprowadzonej kontroli stwierdzono, że instalacja znajdująca się u </w:t>
      </w:r>
      <w:r>
        <w:rPr>
          <w:b/>
        </w:rPr>
        <w:t>Odbiorcy</w:t>
      </w:r>
      <w:r>
        <w:t xml:space="preserve"> stwarza bezpośrednie zagrożenie życia, zdrowia lub środowiska. </w:t>
      </w:r>
    </w:p>
    <w:p w14:paraId="1CB22E61" w14:textId="77777777" w:rsidR="009F349E" w:rsidRDefault="00000000">
      <w:pPr>
        <w:numPr>
          <w:ilvl w:val="0"/>
          <w:numId w:val="45"/>
        </w:numPr>
        <w:spacing w:after="121"/>
        <w:ind w:right="336" w:hanging="428"/>
      </w:pPr>
      <w:r>
        <w:rPr>
          <w:b/>
        </w:rPr>
        <w:t xml:space="preserve">OSD </w:t>
      </w:r>
      <w:r>
        <w:t xml:space="preserve">na żądanie </w:t>
      </w:r>
      <w:r>
        <w:rPr>
          <w:b/>
        </w:rPr>
        <w:t>Sprzedawcy</w:t>
      </w:r>
      <w:r>
        <w:t xml:space="preserve"> wstrzymuje, z zastrzeżeniem ust. 6 i 7 dostarczanie energii elektrycznej, jeżeli </w:t>
      </w:r>
      <w:r>
        <w:rPr>
          <w:b/>
        </w:rPr>
        <w:t>Odbiorca</w:t>
      </w:r>
      <w:r>
        <w:t xml:space="preserve"> zwleka z zapłatą za usługę kompleksową, co najmniej przez okres 30 (trzydziestu) dni po upływie terminu płatności. </w:t>
      </w:r>
      <w:r>
        <w:rPr>
          <w:b/>
        </w:rPr>
        <w:t>Sprzedawca</w:t>
      </w:r>
      <w:r>
        <w:t xml:space="preserve"> powiadamia na piśmie </w:t>
      </w:r>
      <w:r>
        <w:rPr>
          <w:b/>
        </w:rPr>
        <w:t>Odbiorcę w gospodarstwie domowym</w:t>
      </w:r>
      <w:r>
        <w:t xml:space="preserve"> o zamiarze wstrzymania dostarczania energii elektrycznej, jeżeli ten </w:t>
      </w:r>
      <w:r>
        <w:rPr>
          <w:b/>
        </w:rPr>
        <w:t>Odbiorca</w:t>
      </w:r>
      <w:r>
        <w:t xml:space="preserve"> nie ureguluje zaległych i bieżących należności w okresie 14 (czternastu) dni od dnia otrzymania tego powiadomienia. </w:t>
      </w:r>
    </w:p>
    <w:p w14:paraId="7AAA0D9C" w14:textId="77777777" w:rsidR="009F349E" w:rsidRDefault="00000000">
      <w:pPr>
        <w:numPr>
          <w:ilvl w:val="0"/>
          <w:numId w:val="45"/>
        </w:numPr>
        <w:spacing w:after="125"/>
        <w:ind w:right="336" w:hanging="428"/>
      </w:pPr>
      <w:r>
        <w:rPr>
          <w:b/>
        </w:rPr>
        <w:t xml:space="preserve">OSD </w:t>
      </w:r>
      <w:r>
        <w:t xml:space="preserve">może wstrzymać dostarczanie energii elektrycznej, jeżeli w wyniku przeprowadzonej kontroli stwierdzono, że nastąpiło nielegalne pobieranie energii elektrycznej. </w:t>
      </w:r>
    </w:p>
    <w:p w14:paraId="68D919B9" w14:textId="699FB521" w:rsidR="009F349E" w:rsidRDefault="00000000">
      <w:pPr>
        <w:numPr>
          <w:ilvl w:val="0"/>
          <w:numId w:val="45"/>
        </w:numPr>
        <w:spacing w:after="133"/>
        <w:ind w:right="336" w:hanging="428"/>
      </w:pPr>
      <w:r>
        <w:rPr>
          <w:b/>
        </w:rPr>
        <w:t>OSD</w:t>
      </w:r>
      <w:r>
        <w:t xml:space="preserve"> może wstrzymać, z zastrzeżeniem ust. 6 i 7 dostarczanie energii elektrycznej, jeżeli </w:t>
      </w:r>
      <w:r>
        <w:rPr>
          <w:b/>
        </w:rPr>
        <w:t xml:space="preserve">Odbiorca </w:t>
      </w:r>
      <w:r>
        <w:t>nie wyraził zgody na zainstalowanie przedpłatowego układu pomiarowo</w:t>
      </w:r>
      <w:r w:rsidR="00AA1DDF">
        <w:t>-</w:t>
      </w:r>
      <w:r>
        <w:t xml:space="preserve">rozliczeniowego, w sytuacji gdy </w:t>
      </w:r>
      <w:r>
        <w:rPr>
          <w:b/>
        </w:rPr>
        <w:t>Odbiorca</w:t>
      </w:r>
      <w:r>
        <w:t xml:space="preserve">: </w:t>
      </w:r>
    </w:p>
    <w:p w14:paraId="6BBCB861" w14:textId="77777777" w:rsidR="009F349E" w:rsidRDefault="00000000">
      <w:pPr>
        <w:numPr>
          <w:ilvl w:val="1"/>
          <w:numId w:val="45"/>
        </w:numPr>
        <w:ind w:right="336" w:hanging="425"/>
      </w:pPr>
      <w:r>
        <w:t xml:space="preserve">co najmniej dwukrotnie w ciągu kolejnych 12 miesięcy zwlekał z zapłatą za dostarczoną energię elektryczną przez okres co najmniej jednego miesiąca;  </w:t>
      </w:r>
    </w:p>
    <w:p w14:paraId="41FA49D7" w14:textId="77777777" w:rsidR="009F349E" w:rsidRDefault="00000000">
      <w:pPr>
        <w:numPr>
          <w:ilvl w:val="1"/>
          <w:numId w:val="45"/>
        </w:numPr>
        <w:ind w:right="336" w:hanging="425"/>
      </w:pPr>
      <w:r>
        <w:t xml:space="preserve">nie ma tytułu prawnego do nieruchomości, obiektu lub lokalu, do którego dostarczana jest energia elektryczna;  </w:t>
      </w:r>
    </w:p>
    <w:p w14:paraId="39EF8676" w14:textId="77777777" w:rsidR="009F349E" w:rsidRDefault="00000000">
      <w:pPr>
        <w:numPr>
          <w:ilvl w:val="1"/>
          <w:numId w:val="45"/>
        </w:numPr>
        <w:ind w:right="336" w:hanging="425"/>
      </w:pPr>
      <w:r>
        <w:t xml:space="preserve">użytkuje nieruchomość, obiekt lub lokal w sposób uniemożliwiający cykliczne sprawdzenie stanu układu pomiarowo-rozliczeniowego.  </w:t>
      </w:r>
    </w:p>
    <w:p w14:paraId="3506300A" w14:textId="77777777" w:rsidR="009F349E" w:rsidRDefault="00000000">
      <w:pPr>
        <w:spacing w:after="102"/>
        <w:ind w:left="420" w:right="336" w:firstLine="0"/>
      </w:pPr>
      <w:r>
        <w:lastRenderedPageBreak/>
        <w:t xml:space="preserve">W przypadku, gdy </w:t>
      </w:r>
      <w:r>
        <w:rPr>
          <w:b/>
        </w:rPr>
        <w:t>Odbiorca</w:t>
      </w:r>
      <w:r>
        <w:t xml:space="preserve"> nie wyraził zgody na zainstalowanie przedpłatowego układu pomiarowo-rozliczeniowego </w:t>
      </w:r>
      <w:r>
        <w:rPr>
          <w:b/>
        </w:rPr>
        <w:t>Sprzedawca</w:t>
      </w:r>
      <w:r>
        <w:t xml:space="preserve"> może rozwiązać umowę kompleksową. </w:t>
      </w:r>
    </w:p>
    <w:p w14:paraId="496DBAEF" w14:textId="77777777" w:rsidR="009F349E" w:rsidRDefault="00000000">
      <w:pPr>
        <w:numPr>
          <w:ilvl w:val="0"/>
          <w:numId w:val="45"/>
        </w:numPr>
        <w:spacing w:after="58"/>
        <w:ind w:right="336" w:hanging="428"/>
      </w:pPr>
      <w:r>
        <w:t xml:space="preserve">Wznowienie przez </w:t>
      </w:r>
      <w:r>
        <w:rPr>
          <w:b/>
        </w:rPr>
        <w:t>OSD</w:t>
      </w:r>
      <w:r>
        <w:t xml:space="preserve"> dostarczania energii elektrycznej do </w:t>
      </w:r>
      <w:r>
        <w:rPr>
          <w:b/>
        </w:rPr>
        <w:t>Odbiorcy</w:t>
      </w:r>
      <w:r>
        <w:t xml:space="preserve"> następuje niezwłocznie po: </w:t>
      </w:r>
    </w:p>
    <w:p w14:paraId="11A951B9" w14:textId="77777777" w:rsidR="009F349E" w:rsidRDefault="00000000">
      <w:pPr>
        <w:numPr>
          <w:ilvl w:val="1"/>
          <w:numId w:val="45"/>
        </w:numPr>
        <w:ind w:right="336" w:hanging="425"/>
      </w:pPr>
      <w:r>
        <w:t xml:space="preserve">otrzymaniu od </w:t>
      </w:r>
      <w:r>
        <w:rPr>
          <w:b/>
        </w:rPr>
        <w:t>Sprzedawcy</w:t>
      </w:r>
      <w:r>
        <w:t xml:space="preserve"> wniosku o wznowienie, jeżeli wstrzymanie nastąpiło na żądanie </w:t>
      </w:r>
    </w:p>
    <w:p w14:paraId="27B0D317" w14:textId="77777777" w:rsidR="009F349E" w:rsidRDefault="00000000">
      <w:pPr>
        <w:spacing w:after="13" w:line="249" w:lineRule="auto"/>
        <w:ind w:left="867" w:right="0" w:hanging="10"/>
        <w:jc w:val="left"/>
      </w:pPr>
      <w:r>
        <w:rPr>
          <w:b/>
        </w:rPr>
        <w:t>Sprzedawcy</w:t>
      </w:r>
      <w:r>
        <w:t xml:space="preserve">;  </w:t>
      </w:r>
    </w:p>
    <w:p w14:paraId="459EEBA0" w14:textId="77777777" w:rsidR="009F349E" w:rsidRDefault="00000000">
      <w:pPr>
        <w:numPr>
          <w:ilvl w:val="1"/>
          <w:numId w:val="45"/>
        </w:numPr>
        <w:spacing w:after="102"/>
        <w:ind w:right="336" w:hanging="425"/>
      </w:pPr>
      <w:r>
        <w:t xml:space="preserve">ustaniu przyczyn, o których mowa w ust. 1 lub ust. 3 lub w ust. 4. </w:t>
      </w:r>
    </w:p>
    <w:p w14:paraId="7CC243E5" w14:textId="77777777" w:rsidR="009F349E" w:rsidRDefault="00000000">
      <w:pPr>
        <w:numPr>
          <w:ilvl w:val="0"/>
          <w:numId w:val="45"/>
        </w:numPr>
        <w:spacing w:after="115"/>
        <w:ind w:right="336" w:hanging="428"/>
      </w:pPr>
      <w:r>
        <w:t xml:space="preserve">W przypadku, gdy </w:t>
      </w:r>
      <w:r>
        <w:rPr>
          <w:b/>
        </w:rPr>
        <w:t>Odbiorca</w:t>
      </w:r>
      <w:r>
        <w:t xml:space="preserve"> </w:t>
      </w:r>
      <w:r>
        <w:rPr>
          <w:b/>
        </w:rPr>
        <w:t>w gospodarstwie domowym</w:t>
      </w:r>
      <w:r>
        <w:t xml:space="preserve"> w związku z otrzymaniem powiadomienia, o którym mowa w ust. 2, złoży do </w:t>
      </w:r>
      <w:r>
        <w:rPr>
          <w:b/>
        </w:rPr>
        <w:t>Sprzedawcy</w:t>
      </w:r>
      <w:r>
        <w:t xml:space="preserve"> reklamację dotyczącą dostarczania energii elektrycznej nie później niż w terminie 14 (czternastu) dni od dnia otrzymania powiadomienia, dostarczania energii elektrycznej nie wstrzymuje się do czasu rozpatrzenia reklamacji. </w:t>
      </w:r>
      <w:r>
        <w:rPr>
          <w:b/>
        </w:rPr>
        <w:t>Sprzedawca</w:t>
      </w:r>
      <w:r>
        <w:t xml:space="preserve"> jest obowiązany rozpatrzyć reklamację, w terminie 14 (czternastu) dni od dnia jej złożenia. Jeżeli reklamacja nie została rozpatrzona w tym terminie, uważa się, że została uwzględniona. </w:t>
      </w:r>
    </w:p>
    <w:p w14:paraId="43B3A22D" w14:textId="77777777" w:rsidR="009F349E" w:rsidRDefault="00000000">
      <w:pPr>
        <w:numPr>
          <w:ilvl w:val="0"/>
          <w:numId w:val="45"/>
        </w:numPr>
        <w:spacing w:after="117"/>
        <w:ind w:right="336" w:hanging="428"/>
      </w:pPr>
      <w:r>
        <w:t xml:space="preserve">Jeżeli </w:t>
      </w:r>
      <w:r>
        <w:rPr>
          <w:b/>
        </w:rPr>
        <w:t>Sprzedawca</w:t>
      </w:r>
      <w:r>
        <w:t xml:space="preserve"> nie uwzględnił reklamacji o której mowa w ust. 6, a </w:t>
      </w:r>
      <w:r>
        <w:rPr>
          <w:b/>
        </w:rPr>
        <w:t>Odbiorca</w:t>
      </w:r>
      <w:r>
        <w:t xml:space="preserve"> </w:t>
      </w:r>
      <w:r>
        <w:rPr>
          <w:b/>
        </w:rPr>
        <w:t>w gospodarstwie domowym</w:t>
      </w:r>
      <w:r>
        <w:t xml:space="preserve"> w terminie 14 (czternastu) dni od dnia otrzymania powiadomienia o nieuwzględnieniu reklamacji, wystąpił do Koordynatora do spraw negocjacji, o którym mowa w art. 31a Ustawy, zwanego dalej „Koordynatorem”, z wnioskiem o rozwiązanie sporu w tym zakresie, dostarczania energii elektrycznej nie wstrzymuje się do czasu rozwiązania sporu przez tego Koordynatora. </w:t>
      </w:r>
    </w:p>
    <w:p w14:paraId="5D616719" w14:textId="77777777" w:rsidR="009F349E" w:rsidRDefault="00000000">
      <w:pPr>
        <w:numPr>
          <w:ilvl w:val="0"/>
          <w:numId w:val="45"/>
        </w:numPr>
        <w:spacing w:after="122"/>
        <w:ind w:right="336" w:hanging="428"/>
      </w:pPr>
      <w:r>
        <w:t xml:space="preserve">Jeżeli </w:t>
      </w:r>
      <w:r>
        <w:rPr>
          <w:b/>
        </w:rPr>
        <w:t>OSD</w:t>
      </w:r>
      <w:r>
        <w:t xml:space="preserve"> wstrzymał dostarczanie energii elektrycznej do </w:t>
      </w:r>
      <w:r>
        <w:rPr>
          <w:b/>
        </w:rPr>
        <w:t>Odbiorcy w gospodarstwie domowym</w:t>
      </w:r>
      <w:r>
        <w:t xml:space="preserve">, z przyczyn określonych w ust. 3, a  ten </w:t>
      </w:r>
      <w:r>
        <w:rPr>
          <w:b/>
        </w:rPr>
        <w:t>Odbiorca</w:t>
      </w:r>
      <w:r>
        <w:t xml:space="preserve"> złożył do </w:t>
      </w:r>
      <w:r>
        <w:rPr>
          <w:b/>
        </w:rPr>
        <w:t>OSD</w:t>
      </w:r>
      <w:r>
        <w:t xml:space="preserve"> reklamację na wstrzymanie dostarczania energii, </w:t>
      </w:r>
      <w:r>
        <w:rPr>
          <w:b/>
        </w:rPr>
        <w:t>OSD</w:t>
      </w:r>
      <w:r>
        <w:t xml:space="preserve"> jest obowiązany wznowić dostarczanie energii w terminie 3 (trzech) dni od dnia otrzymania reklamacji i kontynuować dostarczanie energii do czasu jej rozpatrzenia przez </w:t>
      </w:r>
      <w:r>
        <w:rPr>
          <w:b/>
        </w:rPr>
        <w:t>OSD.</w:t>
      </w:r>
      <w:r>
        <w:t xml:space="preserve"> </w:t>
      </w:r>
    </w:p>
    <w:p w14:paraId="7CBD003F" w14:textId="77777777" w:rsidR="009F349E" w:rsidRDefault="00000000">
      <w:pPr>
        <w:numPr>
          <w:ilvl w:val="0"/>
          <w:numId w:val="45"/>
        </w:numPr>
        <w:spacing w:after="119"/>
        <w:ind w:right="336" w:hanging="428"/>
      </w:pPr>
      <w:r>
        <w:t xml:space="preserve">Jeżeli </w:t>
      </w:r>
      <w:r>
        <w:rPr>
          <w:b/>
        </w:rPr>
        <w:t>OSD</w:t>
      </w:r>
      <w:r>
        <w:t xml:space="preserve"> na żądanie </w:t>
      </w:r>
      <w:r>
        <w:rPr>
          <w:b/>
        </w:rPr>
        <w:t>Sprzedawcy</w:t>
      </w:r>
      <w:r>
        <w:t xml:space="preserve"> wstrzymał dostarczanie energii elektrycznej </w:t>
      </w:r>
      <w:r>
        <w:rPr>
          <w:b/>
        </w:rPr>
        <w:t>Odbiorcy w gospodarstwie domowym</w:t>
      </w:r>
      <w:r>
        <w:t xml:space="preserve">, z przyczyn określonych w ust. 2 lub ust. 4, a ten </w:t>
      </w:r>
      <w:r>
        <w:rPr>
          <w:b/>
        </w:rPr>
        <w:t>Odbiorca</w:t>
      </w:r>
      <w:r>
        <w:t xml:space="preserve"> złożył do </w:t>
      </w:r>
      <w:r>
        <w:rPr>
          <w:b/>
        </w:rPr>
        <w:t>Sprzedawcy</w:t>
      </w:r>
      <w:r>
        <w:t xml:space="preserve"> reklamację na wstrzymanie dostarczania energii, </w:t>
      </w:r>
      <w:r>
        <w:rPr>
          <w:b/>
        </w:rPr>
        <w:t>OSD</w:t>
      </w:r>
      <w:r>
        <w:t xml:space="preserve"> jest obowiązany na wniosek </w:t>
      </w:r>
      <w:r>
        <w:rPr>
          <w:b/>
        </w:rPr>
        <w:t>Sprzedawcy</w:t>
      </w:r>
      <w:r>
        <w:t xml:space="preserve"> wznowić i kontynuować dostarczanie energii do czasu rozpatrzenia reklamacji przez </w:t>
      </w:r>
      <w:r>
        <w:rPr>
          <w:b/>
        </w:rPr>
        <w:t>Sprzedawcę</w:t>
      </w:r>
      <w:r>
        <w:t xml:space="preserve">. Łączny okres liczony od otrzymania przez </w:t>
      </w:r>
      <w:r>
        <w:rPr>
          <w:b/>
        </w:rPr>
        <w:t>Sprzedawcę</w:t>
      </w:r>
      <w:r>
        <w:t xml:space="preserve"> reklamacji, do wznowienia przez </w:t>
      </w:r>
      <w:r>
        <w:rPr>
          <w:b/>
        </w:rPr>
        <w:t>OSD</w:t>
      </w:r>
      <w:r>
        <w:t xml:space="preserve"> dostarczania energii elektrycznej, nie może być dłuższy niż 3 (trzy) dni.  </w:t>
      </w:r>
    </w:p>
    <w:p w14:paraId="79BF6CBD" w14:textId="797E14B5" w:rsidR="009F349E" w:rsidRDefault="00000000">
      <w:pPr>
        <w:numPr>
          <w:ilvl w:val="0"/>
          <w:numId w:val="45"/>
        </w:numPr>
        <w:spacing w:after="104"/>
        <w:ind w:right="336" w:hanging="428"/>
      </w:pPr>
      <w:r>
        <w:t>W przypadku, gdy reklamacja o której mowa w ust. 8 lub 9 nie została pozytywnie rozpatrzona</w:t>
      </w:r>
      <w:r w:rsidR="00B176D3">
        <w:t xml:space="preserve">              </w:t>
      </w:r>
      <w:r>
        <w:t xml:space="preserve"> i </w:t>
      </w:r>
      <w:r>
        <w:rPr>
          <w:b/>
        </w:rPr>
        <w:t xml:space="preserve">Odbiorca w gospodarstwie domowym </w:t>
      </w:r>
      <w:r>
        <w:t xml:space="preserve">wystąpił do Prezesa Urzędu Regulacji Energetyki o rozpatrzenie sporu, </w:t>
      </w:r>
      <w:r>
        <w:rPr>
          <w:b/>
        </w:rPr>
        <w:t>OSD</w:t>
      </w:r>
      <w:r>
        <w:t xml:space="preserve"> jest obowiązany kontynuować dostarczanie energii do czasu wydania decyzji przez Prezesa Urzędu Regulacji Energetyki.  </w:t>
      </w:r>
    </w:p>
    <w:p w14:paraId="3FBB989A" w14:textId="77777777" w:rsidR="009F349E" w:rsidRDefault="00000000">
      <w:pPr>
        <w:numPr>
          <w:ilvl w:val="0"/>
          <w:numId w:val="45"/>
        </w:numPr>
        <w:spacing w:after="125"/>
        <w:ind w:right="336" w:hanging="428"/>
      </w:pPr>
      <w:r>
        <w:t xml:space="preserve">Postanowień ust. 8,  9 i 10 nie stosuje się w przypadku, gdy wstrzymanie dostarczania energii elektrycznej nastąpiło z przyczyn, o których mowa w ust. 1, albo rozwiązania sporu przez Koordynatora na niekorzyść </w:t>
      </w:r>
      <w:r>
        <w:rPr>
          <w:b/>
        </w:rPr>
        <w:t>Odbiorcy w gospodarstwie domowym</w:t>
      </w:r>
      <w:r>
        <w:t xml:space="preserve">.  </w:t>
      </w:r>
    </w:p>
    <w:p w14:paraId="1ADA3539" w14:textId="77777777" w:rsidR="009F349E" w:rsidRDefault="00000000">
      <w:pPr>
        <w:numPr>
          <w:ilvl w:val="0"/>
          <w:numId w:val="45"/>
        </w:numPr>
        <w:spacing w:after="115"/>
        <w:ind w:right="336" w:hanging="428"/>
      </w:pPr>
      <w:r>
        <w:rPr>
          <w:b/>
        </w:rPr>
        <w:t xml:space="preserve">Odbiorca </w:t>
      </w:r>
      <w:r>
        <w:t>będzie obciążony opłatami zgodnie z Taryfą OSD za wznowienie dostarczania energii elektrycznej, po jej wstrzymaniu:</w:t>
      </w:r>
      <w:r>
        <w:rPr>
          <w:b/>
        </w:rPr>
        <w:t xml:space="preserve"> </w:t>
      </w:r>
    </w:p>
    <w:p w14:paraId="4038870D" w14:textId="77777777" w:rsidR="009F349E" w:rsidRDefault="00000000">
      <w:pPr>
        <w:numPr>
          <w:ilvl w:val="1"/>
          <w:numId w:val="46"/>
        </w:numPr>
        <w:ind w:right="336" w:hanging="425"/>
      </w:pPr>
      <w:r>
        <w:t>przez</w:t>
      </w:r>
      <w:r>
        <w:rPr>
          <w:b/>
        </w:rPr>
        <w:t xml:space="preserve"> Sprzedawcę </w:t>
      </w:r>
      <w:r>
        <w:t>z przyczyn, o których mowa w ust. 2</w:t>
      </w:r>
      <w:r>
        <w:rPr>
          <w:b/>
        </w:rPr>
        <w:t xml:space="preserve">, </w:t>
      </w:r>
    </w:p>
    <w:p w14:paraId="53A1D22A" w14:textId="77777777" w:rsidR="009F349E" w:rsidRDefault="00000000">
      <w:pPr>
        <w:numPr>
          <w:ilvl w:val="1"/>
          <w:numId w:val="46"/>
        </w:numPr>
        <w:spacing w:after="99"/>
        <w:ind w:right="336" w:hanging="425"/>
      </w:pPr>
      <w:r>
        <w:t>przez</w:t>
      </w:r>
      <w:r>
        <w:rPr>
          <w:b/>
        </w:rPr>
        <w:t xml:space="preserve"> OSD </w:t>
      </w:r>
      <w:r>
        <w:t xml:space="preserve">z przyczyn, o których mowa w ust. 1 lub ust. 3 lub ust. 4.  </w:t>
      </w:r>
    </w:p>
    <w:p w14:paraId="02088A4D" w14:textId="77777777" w:rsidR="009F349E" w:rsidRDefault="00000000">
      <w:pPr>
        <w:numPr>
          <w:ilvl w:val="0"/>
          <w:numId w:val="45"/>
        </w:numPr>
        <w:spacing w:after="130"/>
        <w:ind w:right="336" w:hanging="428"/>
      </w:pPr>
      <w:r>
        <w:t xml:space="preserve">W przypadku, gdy zgodnie z postanowieniami niniejszego paragrafu </w:t>
      </w:r>
      <w:r>
        <w:rPr>
          <w:b/>
        </w:rPr>
        <w:t>OSD</w:t>
      </w:r>
      <w:r>
        <w:t xml:space="preserve"> jest zobowiązany dokonać wznowienia dostarczania energii elektrycznej do </w:t>
      </w:r>
      <w:r>
        <w:rPr>
          <w:b/>
        </w:rPr>
        <w:t>Odbiorcy</w:t>
      </w:r>
      <w:r>
        <w:t xml:space="preserve">, to dokonanie takiego wznowienia może się odbyć bez dodatkowego uprzedzenia lub pod nieobecność </w:t>
      </w:r>
      <w:r>
        <w:rPr>
          <w:b/>
        </w:rPr>
        <w:t>Odbiorcy</w:t>
      </w:r>
      <w:r>
        <w:t xml:space="preserve">.  </w:t>
      </w:r>
    </w:p>
    <w:p w14:paraId="1CAE54D0" w14:textId="77777777" w:rsidR="009F349E" w:rsidRDefault="00000000">
      <w:pPr>
        <w:numPr>
          <w:ilvl w:val="0"/>
          <w:numId w:val="45"/>
        </w:numPr>
        <w:spacing w:after="107"/>
        <w:ind w:right="336" w:hanging="428"/>
      </w:pPr>
      <w:r>
        <w:lastRenderedPageBreak/>
        <w:t xml:space="preserve">Postanowień ust. 2 nie stosuje się do obiektów służących obronności państwa. </w:t>
      </w:r>
    </w:p>
    <w:p w14:paraId="66F862D0" w14:textId="77777777" w:rsidR="009F349E" w:rsidRDefault="00000000">
      <w:pPr>
        <w:numPr>
          <w:ilvl w:val="0"/>
          <w:numId w:val="45"/>
        </w:numPr>
        <w:ind w:right="336" w:hanging="428"/>
      </w:pPr>
      <w:r>
        <w:rPr>
          <w:b/>
        </w:rPr>
        <w:t>OSD</w:t>
      </w:r>
      <w:r>
        <w:t xml:space="preserve"> nie ponowi odpowiedzialności wobec </w:t>
      </w:r>
      <w:r>
        <w:rPr>
          <w:b/>
        </w:rPr>
        <w:t>Odbiorcy</w:t>
      </w:r>
      <w:r>
        <w:t xml:space="preserve"> w przypadku wstrzymania dostarczania energii elektrycznej do </w:t>
      </w:r>
      <w:r>
        <w:rPr>
          <w:b/>
        </w:rPr>
        <w:t>Odbiorcy</w:t>
      </w:r>
      <w:r>
        <w:t xml:space="preserve"> na skutek złożonego przez </w:t>
      </w:r>
      <w:r>
        <w:rPr>
          <w:b/>
        </w:rPr>
        <w:t>Sprzedawcę</w:t>
      </w:r>
      <w:r>
        <w:t xml:space="preserve"> do </w:t>
      </w:r>
      <w:r>
        <w:rPr>
          <w:b/>
        </w:rPr>
        <w:t xml:space="preserve">OSD </w:t>
      </w:r>
      <w:r>
        <w:t xml:space="preserve">żądania wstrzymania dostarczania energii elektrycznej niezgodnie z Ustawą lub IRiESD. </w:t>
      </w:r>
    </w:p>
    <w:p w14:paraId="61F3BFB2" w14:textId="51D4BF36" w:rsidR="009F349E" w:rsidRDefault="00000000" w:rsidP="004E697A">
      <w:pPr>
        <w:spacing w:after="94"/>
        <w:ind w:left="7" w:right="336" w:firstLine="0"/>
      </w:pPr>
      <w:r>
        <w:t xml:space="preserve"> </w:t>
      </w:r>
    </w:p>
    <w:p w14:paraId="5F0DEC59" w14:textId="77777777" w:rsidR="009F349E" w:rsidRDefault="00000000">
      <w:pPr>
        <w:spacing w:after="248" w:line="259" w:lineRule="auto"/>
        <w:ind w:left="432" w:right="0" w:firstLine="0"/>
        <w:jc w:val="left"/>
      </w:pPr>
      <w:r>
        <w:t xml:space="preserve"> </w:t>
      </w:r>
    </w:p>
    <w:p w14:paraId="3431069F" w14:textId="77777777" w:rsidR="009F349E" w:rsidRDefault="00000000">
      <w:pPr>
        <w:pStyle w:val="Nagwek1"/>
        <w:spacing w:after="148"/>
      </w:pPr>
      <w:r>
        <w:t xml:space="preserve">§ 9 Bonifikaty </w:t>
      </w:r>
    </w:p>
    <w:p w14:paraId="57D7D801" w14:textId="77777777" w:rsidR="009F349E" w:rsidRDefault="00000000">
      <w:pPr>
        <w:spacing w:after="124"/>
        <w:ind w:left="437" w:right="336"/>
      </w:pPr>
      <w:r>
        <w:t>1. Za niedotrzymanie dopuszczalnych poziomów odchyleń napięcia od napięcia znamionowego oblicza się bonifikatę, oznaczoną symbolem "W</w:t>
      </w:r>
      <w:r>
        <w:rPr>
          <w:vertAlign w:val="subscript"/>
        </w:rPr>
        <w:t>UT</w:t>
      </w:r>
      <w:r>
        <w:t xml:space="preserve">", [w zł]: </w:t>
      </w:r>
    </w:p>
    <w:p w14:paraId="0E867AD4" w14:textId="77777777" w:rsidR="009F349E" w:rsidRDefault="00000000">
      <w:pPr>
        <w:numPr>
          <w:ilvl w:val="0"/>
          <w:numId w:val="47"/>
        </w:numPr>
        <w:ind w:right="336" w:hanging="425"/>
      </w:pPr>
      <w:r>
        <w:t xml:space="preserve">Jeżeli wartość odchylenia napięcia od dopuszczalnych wartości granicznych nie przekracza </w:t>
      </w:r>
    </w:p>
    <w:p w14:paraId="5822D009" w14:textId="77777777" w:rsidR="009F349E" w:rsidRDefault="00000000">
      <w:pPr>
        <w:ind w:left="860" w:right="336" w:firstLine="0"/>
      </w:pPr>
      <w:r>
        <w:t xml:space="preserve">10%, </w:t>
      </w:r>
      <w:r>
        <w:rPr>
          <w:b/>
        </w:rPr>
        <w:t>Odbiorcy</w:t>
      </w:r>
      <w:r>
        <w:t xml:space="preserve"> przysługuje bonifikata w okresie doby, w wysokości obliczonej według wzoru: </w:t>
      </w:r>
    </w:p>
    <w:p w14:paraId="4A93CBE0" w14:textId="77777777" w:rsidR="009F349E" w:rsidRDefault="00000000">
      <w:pPr>
        <w:spacing w:after="31" w:line="259" w:lineRule="auto"/>
        <w:ind w:left="0" w:right="249" w:firstLine="0"/>
        <w:jc w:val="center"/>
      </w:pPr>
      <w:r>
        <w:rPr>
          <w:noProof/>
        </w:rPr>
        <w:drawing>
          <wp:inline distT="0" distB="0" distL="0" distR="0" wp14:anchorId="275055DA" wp14:editId="4FFA4511">
            <wp:extent cx="2304382" cy="572850"/>
            <wp:effectExtent l="0" t="0" r="0" b="0"/>
            <wp:docPr id="10790" name="Picture 10790"/>
            <wp:cNvGraphicFramePr/>
            <a:graphic xmlns:a="http://schemas.openxmlformats.org/drawingml/2006/main">
              <a:graphicData uri="http://schemas.openxmlformats.org/drawingml/2006/picture">
                <pic:pic xmlns:pic="http://schemas.openxmlformats.org/drawingml/2006/picture">
                  <pic:nvPicPr>
                    <pic:cNvPr id="10790" name="Picture 10790"/>
                    <pic:cNvPicPr/>
                  </pic:nvPicPr>
                  <pic:blipFill>
                    <a:blip r:embed="rId11"/>
                    <a:stretch>
                      <a:fillRect/>
                    </a:stretch>
                  </pic:blipFill>
                  <pic:spPr>
                    <a:xfrm>
                      <a:off x="0" y="0"/>
                      <a:ext cx="2304382" cy="572850"/>
                    </a:xfrm>
                    <a:prstGeom prst="rect">
                      <a:avLst/>
                    </a:prstGeom>
                  </pic:spPr>
                </pic:pic>
              </a:graphicData>
            </a:graphic>
          </wp:inline>
        </w:drawing>
      </w:r>
      <w:r>
        <w:t xml:space="preserve"> </w:t>
      </w:r>
    </w:p>
    <w:p w14:paraId="23012BB7" w14:textId="77777777" w:rsidR="009F349E" w:rsidRDefault="00000000">
      <w:pPr>
        <w:spacing w:after="75" w:line="261" w:lineRule="auto"/>
        <w:ind w:left="430" w:right="332" w:hanging="10"/>
      </w:pPr>
      <w:r>
        <w:rPr>
          <w:i/>
        </w:rPr>
        <w:t xml:space="preserve">gdzie poszczególne symbole oznaczają: </w:t>
      </w:r>
    </w:p>
    <w:p w14:paraId="7EF6CF10" w14:textId="77777777" w:rsidR="009F349E" w:rsidRDefault="00000000">
      <w:pPr>
        <w:spacing w:after="54" w:line="261" w:lineRule="auto"/>
        <w:ind w:left="845" w:right="332" w:hanging="425"/>
      </w:pPr>
      <w:r>
        <w:rPr>
          <w:i/>
        </w:rPr>
        <w:t xml:space="preserve">ΔU - wartość odchylenia napięcia od określonych w odrębnych przepisach dopuszczalnych wartości granicznych odchyleń napięcia od napięcia znamionowego [w %], </w:t>
      </w:r>
    </w:p>
    <w:p w14:paraId="5D7292DF" w14:textId="77777777" w:rsidR="009F349E" w:rsidRDefault="00000000">
      <w:pPr>
        <w:spacing w:after="133" w:line="261" w:lineRule="auto"/>
        <w:ind w:left="430" w:right="332" w:hanging="10"/>
      </w:pPr>
      <w:r>
        <w:rPr>
          <w:i/>
        </w:rPr>
        <w:t>A</w:t>
      </w:r>
      <w:r>
        <w:rPr>
          <w:i/>
          <w:vertAlign w:val="subscript"/>
        </w:rPr>
        <w:t>T</w:t>
      </w:r>
      <w:r>
        <w:rPr>
          <w:i/>
        </w:rPr>
        <w:t xml:space="preserve"> - ilość energii elektrycznej dostarczoną </w:t>
      </w:r>
      <w:r>
        <w:rPr>
          <w:b/>
          <w:i/>
        </w:rPr>
        <w:t>Odbiorcy</w:t>
      </w:r>
      <w:r>
        <w:rPr>
          <w:i/>
        </w:rPr>
        <w:t xml:space="preserve"> w okresie doby [w jednostkach energii], C</w:t>
      </w:r>
      <w:r>
        <w:rPr>
          <w:i/>
          <w:vertAlign w:val="subscript"/>
        </w:rPr>
        <w:t>T</w:t>
      </w:r>
      <w:r>
        <w:rPr>
          <w:i/>
        </w:rPr>
        <w:t xml:space="preserve"> - cenę energii elektrycznej, o której mowa w art. 23 ust. 2 pkt 18 lit. b ustawy Prawo energetyczne, obowiązującą w okresie, w którym nastąpiło odchylenie napięcia od określonych w odrębnych przepisach dopuszczalnych wartości granicznych odchyleń napięcia od napięcia znamionowego [w zł za jednostkę energii]. </w:t>
      </w:r>
    </w:p>
    <w:p w14:paraId="0F794ACF" w14:textId="77777777" w:rsidR="009F349E" w:rsidRDefault="00000000">
      <w:pPr>
        <w:numPr>
          <w:ilvl w:val="0"/>
          <w:numId w:val="47"/>
        </w:numPr>
        <w:spacing w:after="26"/>
        <w:ind w:right="336" w:hanging="425"/>
      </w:pPr>
      <w:r>
        <w:t xml:space="preserve">Jeżeli wartość odchylenia napięcia od dopuszczalnych wartości granicznych przekracza 10 %, </w:t>
      </w:r>
      <w:r>
        <w:rPr>
          <w:b/>
        </w:rPr>
        <w:t>Odbiorcy</w:t>
      </w:r>
      <w:r>
        <w:t xml:space="preserve"> przysługuje bonifikata w okresie doby, w łącznej wysokości obliczonej według wzoru: </w:t>
      </w:r>
    </w:p>
    <w:p w14:paraId="3B3799DA" w14:textId="77777777" w:rsidR="009F349E" w:rsidRDefault="00000000">
      <w:pPr>
        <w:spacing w:after="28" w:line="259" w:lineRule="auto"/>
        <w:ind w:left="0" w:right="248" w:firstLine="0"/>
        <w:jc w:val="center"/>
      </w:pPr>
      <w:r>
        <w:rPr>
          <w:noProof/>
        </w:rPr>
        <w:drawing>
          <wp:inline distT="0" distB="0" distL="0" distR="0" wp14:anchorId="4F3871D8" wp14:editId="43744F0C">
            <wp:extent cx="2144102" cy="349699"/>
            <wp:effectExtent l="0" t="0" r="0" b="0"/>
            <wp:docPr id="10792" name="Picture 10792"/>
            <wp:cNvGraphicFramePr/>
            <a:graphic xmlns:a="http://schemas.openxmlformats.org/drawingml/2006/main">
              <a:graphicData uri="http://schemas.openxmlformats.org/drawingml/2006/picture">
                <pic:pic xmlns:pic="http://schemas.openxmlformats.org/drawingml/2006/picture">
                  <pic:nvPicPr>
                    <pic:cNvPr id="10792" name="Picture 10792"/>
                    <pic:cNvPicPr/>
                  </pic:nvPicPr>
                  <pic:blipFill>
                    <a:blip r:embed="rId12"/>
                    <a:stretch>
                      <a:fillRect/>
                    </a:stretch>
                  </pic:blipFill>
                  <pic:spPr>
                    <a:xfrm>
                      <a:off x="0" y="0"/>
                      <a:ext cx="2144102" cy="349699"/>
                    </a:xfrm>
                    <a:prstGeom prst="rect">
                      <a:avLst/>
                    </a:prstGeom>
                  </pic:spPr>
                </pic:pic>
              </a:graphicData>
            </a:graphic>
          </wp:inline>
        </w:drawing>
      </w:r>
      <w:r>
        <w:t xml:space="preserve"> </w:t>
      </w:r>
    </w:p>
    <w:p w14:paraId="5F1611F1" w14:textId="77777777" w:rsidR="009F349E" w:rsidRDefault="00000000">
      <w:pPr>
        <w:spacing w:after="58" w:line="261" w:lineRule="auto"/>
        <w:ind w:left="430" w:right="332" w:hanging="10"/>
      </w:pPr>
      <w:r>
        <w:rPr>
          <w:i/>
        </w:rPr>
        <w:t xml:space="preserve">gdzie poszczególne symbole oznaczają: </w:t>
      </w:r>
    </w:p>
    <w:p w14:paraId="6CBB2AE8" w14:textId="77777777" w:rsidR="009F349E" w:rsidRDefault="00000000">
      <w:pPr>
        <w:spacing w:after="79" w:line="261" w:lineRule="auto"/>
        <w:ind w:left="430" w:right="332" w:hanging="10"/>
      </w:pPr>
      <w:r>
        <w:rPr>
          <w:i/>
        </w:rPr>
        <w:t>A</w:t>
      </w:r>
      <w:r>
        <w:rPr>
          <w:i/>
          <w:vertAlign w:val="subscript"/>
        </w:rPr>
        <w:t>T</w:t>
      </w:r>
      <w:r>
        <w:rPr>
          <w:i/>
        </w:rPr>
        <w:t xml:space="preserve"> - ilość energii elektrycznej dostarczoną </w:t>
      </w:r>
      <w:r>
        <w:rPr>
          <w:b/>
          <w:i/>
        </w:rPr>
        <w:t>Odbiorcy</w:t>
      </w:r>
      <w:r>
        <w:rPr>
          <w:i/>
        </w:rPr>
        <w:t xml:space="preserve"> w okresie doby [w jednostkach energii], C</w:t>
      </w:r>
      <w:r>
        <w:rPr>
          <w:i/>
          <w:vertAlign w:val="subscript"/>
        </w:rPr>
        <w:t>T</w:t>
      </w:r>
      <w:r>
        <w:rPr>
          <w:i/>
        </w:rPr>
        <w:t xml:space="preserve"> - cenę energii elektrycznej, o której mowa w art. 23 ust. 2 pkt 18 lit. b ustawy Prawo energetyczne, obowiązującą w okresie, w którym nastąpiło odchylenie napięcia od określonych w odrębnych przepisach dopuszczalnych wartości granicznych odchyleń napięcia od napięcia znamionowego [w zł za jednostkę energii], </w:t>
      </w:r>
    </w:p>
    <w:p w14:paraId="6369F6BF" w14:textId="77777777" w:rsidR="009F349E" w:rsidRDefault="00000000">
      <w:pPr>
        <w:spacing w:after="79" w:line="261" w:lineRule="auto"/>
        <w:ind w:left="845" w:right="332" w:hanging="425"/>
      </w:pPr>
      <w:proofErr w:type="spellStart"/>
      <w:r>
        <w:rPr>
          <w:i/>
        </w:rPr>
        <w:t>b</w:t>
      </w:r>
      <w:r>
        <w:rPr>
          <w:i/>
          <w:vertAlign w:val="subscript"/>
        </w:rPr>
        <w:t>rT</w:t>
      </w:r>
      <w:proofErr w:type="spellEnd"/>
      <w:r>
        <w:rPr>
          <w:i/>
        </w:rPr>
        <w:t xml:space="preserve"> - ustaloną w taryfie bonifikatę za niedotrzymanie poziomu napięcia w zakresie określonych w odrębnych przepisach dopuszczalnych wartości granicznych odchyleń napięcia od napięcia znamionowego w okresie doby [w zł za godzinę], </w:t>
      </w:r>
    </w:p>
    <w:p w14:paraId="732BEFF3" w14:textId="77777777" w:rsidR="009F349E" w:rsidRDefault="00000000">
      <w:pPr>
        <w:spacing w:after="137" w:line="261" w:lineRule="auto"/>
        <w:ind w:left="845" w:right="332" w:hanging="425"/>
      </w:pPr>
      <w:proofErr w:type="spellStart"/>
      <w:r>
        <w:rPr>
          <w:i/>
        </w:rPr>
        <w:t>t</w:t>
      </w:r>
      <w:r>
        <w:rPr>
          <w:i/>
          <w:vertAlign w:val="subscript"/>
        </w:rPr>
        <w:t>T</w:t>
      </w:r>
      <w:proofErr w:type="spellEnd"/>
      <w:r>
        <w:rPr>
          <w:i/>
        </w:rPr>
        <w:t xml:space="preserve"> - łączny czas niedotrzymania poziomu napięcia w zakresie określonych w odrębnych przepisach dopuszczalnych wartości granicznych odchyleń napięcia od napięcia znamionowego w okresie doby [w godzinach]. </w:t>
      </w:r>
    </w:p>
    <w:p w14:paraId="77A13310" w14:textId="77777777" w:rsidR="009F349E" w:rsidRDefault="00000000">
      <w:pPr>
        <w:numPr>
          <w:ilvl w:val="0"/>
          <w:numId w:val="48"/>
        </w:numPr>
        <w:ind w:right="336" w:hanging="428"/>
      </w:pPr>
      <w:r>
        <w:t xml:space="preserve">W okresie, w którym nie były dotrzymane parametry jakościowe energii elektrycznej, a układ pomiarowo-rozliczeniowy uniemożliwia określenie ilości energii elektrycznej dostarczonej </w:t>
      </w:r>
      <w:r>
        <w:rPr>
          <w:b/>
        </w:rPr>
        <w:t>Odbiorcy</w:t>
      </w:r>
      <w:r>
        <w:t xml:space="preserve">, ilość tej energii ustala się na podstawie poboru energii elektrycznej w analogicznym okresie rozliczeniowym usług dystrybucyjnych tego samego dnia tygodnia w poprzednim </w:t>
      </w:r>
      <w:r>
        <w:lastRenderedPageBreak/>
        <w:t xml:space="preserve">tygodniu oraz proporcji liczby godzin, w których parametry jakościowe energii elektrycznej nie zostały dotrzymane, do całkowitej liczby godzin w okresie rozliczeniowym usług dystrybucyjnych. </w:t>
      </w:r>
    </w:p>
    <w:p w14:paraId="7E30DB54" w14:textId="77777777" w:rsidR="009F349E" w:rsidRDefault="00000000">
      <w:pPr>
        <w:numPr>
          <w:ilvl w:val="0"/>
          <w:numId w:val="48"/>
        </w:numPr>
        <w:spacing w:after="135"/>
        <w:ind w:right="336" w:hanging="428"/>
      </w:pPr>
      <w:r>
        <w:t xml:space="preserve">Za każdą niedostarczoną jednostkę energii elektrycznej </w:t>
      </w:r>
      <w:r>
        <w:rPr>
          <w:b/>
        </w:rPr>
        <w:t>Odbiorcy</w:t>
      </w:r>
      <w:r>
        <w:t xml:space="preserve"> końcowemu: </w:t>
      </w:r>
    </w:p>
    <w:p w14:paraId="335B22B9" w14:textId="77777777" w:rsidR="009F349E" w:rsidRDefault="00000000">
      <w:pPr>
        <w:numPr>
          <w:ilvl w:val="1"/>
          <w:numId w:val="50"/>
        </w:numPr>
        <w:ind w:right="336" w:hanging="425"/>
      </w:pPr>
      <w:r>
        <w:t xml:space="preserve">przyłączonemu do sieci o napięciu znamionowym nie wyższym niż 1 </w:t>
      </w:r>
      <w:proofErr w:type="spellStart"/>
      <w:r>
        <w:t>kV</w:t>
      </w:r>
      <w:proofErr w:type="spellEnd"/>
      <w:r>
        <w:t xml:space="preserve"> przysługuje bonifikata w wysokości dziesięciokrotności ceny energii elektrycznej, o której mowa w art. 23 ust. 2 pkt 18 lit. b Ustawy, za okres, w którym wystąpiła przerwa w dostarczaniu tej energii; </w:t>
      </w:r>
    </w:p>
    <w:p w14:paraId="4A4FDAC3" w14:textId="77777777" w:rsidR="009F349E" w:rsidRDefault="00000000">
      <w:pPr>
        <w:numPr>
          <w:ilvl w:val="1"/>
          <w:numId w:val="50"/>
        </w:numPr>
        <w:spacing w:after="133"/>
        <w:ind w:right="336" w:hanging="425"/>
      </w:pPr>
      <w:r>
        <w:t xml:space="preserve">przyłączonemu do sieci innych napięć niż te, o których mowa w lit. a), przysługuje bonifikata  w wysokości pięciokrotności ceny energii elektrycznej, o której mowa w art. 23 ust. 2 pkt 18 lit. b Ustawy, za okres, w którym wystąpiła przerwa w dostarczaniu tej energii. </w:t>
      </w:r>
    </w:p>
    <w:p w14:paraId="74885695" w14:textId="77777777" w:rsidR="009F349E" w:rsidRDefault="00000000">
      <w:pPr>
        <w:numPr>
          <w:ilvl w:val="0"/>
          <w:numId w:val="48"/>
        </w:numPr>
        <w:spacing w:after="112"/>
        <w:ind w:right="336" w:hanging="428"/>
      </w:pPr>
      <w:r>
        <w:t xml:space="preserve">Ilość niedostarczonej energii elektrycznej w dniu, w którym miała miejsce przerwa w jej dostarczaniu, ustala się na podstawie poboru tej energii w odpowiednim dniu poprzedniego tygodnia, z uwzględnieniem czasu dopuszczalnych przerw określonych w umowie kompleksowej i IRiESD. </w:t>
      </w:r>
    </w:p>
    <w:p w14:paraId="2D6E99FA" w14:textId="77777777" w:rsidR="009F349E" w:rsidRDefault="00000000">
      <w:pPr>
        <w:numPr>
          <w:ilvl w:val="0"/>
          <w:numId w:val="48"/>
        </w:numPr>
        <w:spacing w:after="132"/>
        <w:ind w:right="336" w:hanging="428"/>
      </w:pPr>
      <w:r>
        <w:t xml:space="preserve">W przypadku niedotrzymania przez </w:t>
      </w:r>
      <w:r>
        <w:rPr>
          <w:b/>
        </w:rPr>
        <w:t>OSD</w:t>
      </w:r>
      <w:r>
        <w:t xml:space="preserve"> standardów jakościowych obsługi odbiorców w zakresie świadczonych usług dystrybucji, </w:t>
      </w:r>
      <w:r>
        <w:rPr>
          <w:b/>
        </w:rPr>
        <w:t>Odbiorcom</w:t>
      </w:r>
      <w:r>
        <w:t xml:space="preserve">, o ile umowa kompleksowa nie stanowi inaczej, przysługują następujące bonifikaty: </w:t>
      </w:r>
    </w:p>
    <w:p w14:paraId="0715CB70" w14:textId="77777777" w:rsidR="009F349E" w:rsidRDefault="00000000">
      <w:pPr>
        <w:numPr>
          <w:ilvl w:val="1"/>
          <w:numId w:val="48"/>
        </w:numPr>
        <w:ind w:right="336" w:hanging="425"/>
      </w:pPr>
      <w:r>
        <w:t xml:space="preserve">W wysokości 1/50 przeciętnego wynagrodzenia w gospodarce narodowej w roku kalendarzowym poprzedzającym rok zatwierdzenia Taryfy OSD, określonego w komunikacie Prezesa Głównego Urzędu Statystycznego ogłaszanym w Dzienniku Urzędowym Rzeczypospolitej Polskiej „Monitor Polski”, za: a) nieprzyjęcie zgłoszeń lub reklamacji od </w:t>
      </w:r>
      <w:r>
        <w:rPr>
          <w:b/>
        </w:rPr>
        <w:t>Odbiorcy</w:t>
      </w:r>
      <w:r>
        <w:t xml:space="preserve">, </w:t>
      </w:r>
    </w:p>
    <w:p w14:paraId="6A2A4354" w14:textId="77777777" w:rsidR="009F349E" w:rsidRDefault="00000000">
      <w:pPr>
        <w:numPr>
          <w:ilvl w:val="2"/>
          <w:numId w:val="51"/>
        </w:numPr>
        <w:ind w:left="1285" w:right="336" w:hanging="425"/>
      </w:pPr>
      <w:r>
        <w:t xml:space="preserve">odmowę udzielenia </w:t>
      </w:r>
      <w:r>
        <w:rPr>
          <w:b/>
        </w:rPr>
        <w:t>Odbiorcom</w:t>
      </w:r>
      <w:r>
        <w:t xml:space="preserve">, na ich żądanie, informacji o przewidywanym terminie wznowienia dostarczania energii elektrycznej, przerwanego z powodu awarii sieci, </w:t>
      </w:r>
    </w:p>
    <w:p w14:paraId="7265DDD5" w14:textId="77777777" w:rsidR="009F349E" w:rsidRDefault="00000000">
      <w:pPr>
        <w:numPr>
          <w:ilvl w:val="2"/>
          <w:numId w:val="51"/>
        </w:numPr>
        <w:ind w:left="1285" w:right="336" w:hanging="425"/>
      </w:pPr>
      <w:r>
        <w:t xml:space="preserve">niepowiadomienie, co najmniej z pięciodniowym wyprzedzeniem, o terminach i czasie planowanych przerw w dostarczaniu energii elektrycznej, w formie ogłoszeń prasowych, internetowych, komunikatów radiowych lub telewizyjnych albo w inny sposób przyjęty na danym terenie, </w:t>
      </w:r>
      <w:r>
        <w:rPr>
          <w:b/>
        </w:rPr>
        <w:t>Odbiorców</w:t>
      </w:r>
      <w:r>
        <w:t xml:space="preserve"> zasilanych z sieci o napięciu znamionowym nie wyższym niż 1 </w:t>
      </w:r>
      <w:proofErr w:type="spellStart"/>
      <w:r>
        <w:t>kV</w:t>
      </w:r>
      <w:proofErr w:type="spellEnd"/>
      <w:r>
        <w:t xml:space="preserve">, </w:t>
      </w:r>
    </w:p>
    <w:p w14:paraId="48FC18EF" w14:textId="77777777" w:rsidR="009F349E" w:rsidRDefault="00000000">
      <w:pPr>
        <w:numPr>
          <w:ilvl w:val="2"/>
          <w:numId w:val="51"/>
        </w:numPr>
        <w:spacing w:after="72"/>
        <w:ind w:left="1285" w:right="336" w:hanging="425"/>
      </w:pPr>
      <w:r>
        <w:t xml:space="preserve">nieudzielenie, na żądanie </w:t>
      </w:r>
      <w:r>
        <w:rPr>
          <w:b/>
        </w:rPr>
        <w:t>Odbiorcy</w:t>
      </w:r>
      <w:r>
        <w:t xml:space="preserve">, informacji w sprawie zasad rozliczeń oraz aktualnej Taryfy OSD. </w:t>
      </w:r>
    </w:p>
    <w:p w14:paraId="0A5559AD" w14:textId="77777777" w:rsidR="009F349E" w:rsidRDefault="00000000">
      <w:pPr>
        <w:numPr>
          <w:ilvl w:val="1"/>
          <w:numId w:val="48"/>
        </w:numPr>
        <w:spacing w:after="73"/>
        <w:ind w:right="336" w:hanging="425"/>
      </w:pPr>
      <w:r>
        <w:t xml:space="preserve">W wysokości 1/15 przeciętnego wynagrodzenia, o którym mowa w pkt 1), za: </w:t>
      </w:r>
    </w:p>
    <w:p w14:paraId="075DF4F4" w14:textId="77777777" w:rsidR="009F349E" w:rsidRDefault="00000000">
      <w:pPr>
        <w:numPr>
          <w:ilvl w:val="2"/>
          <w:numId w:val="48"/>
        </w:numPr>
        <w:ind w:left="1285" w:right="336" w:hanging="425"/>
      </w:pPr>
      <w:r>
        <w:t xml:space="preserve">nieuzasadnioną zwłokę w usuwaniu zakłóceń w dostarczaniu energii elektrycznej, spowodowanych nieprawidłową pracą sieci, </w:t>
      </w:r>
    </w:p>
    <w:p w14:paraId="3A8AE379" w14:textId="77777777" w:rsidR="009F349E" w:rsidRDefault="00000000">
      <w:pPr>
        <w:numPr>
          <w:ilvl w:val="2"/>
          <w:numId w:val="48"/>
        </w:numPr>
        <w:ind w:left="1285" w:right="336" w:hanging="425"/>
      </w:pPr>
      <w:r>
        <w:t xml:space="preserve">niepoinformowanie na piśmie, co najmniej z tygodniowym wyprzedzeniem, </w:t>
      </w:r>
      <w:r>
        <w:rPr>
          <w:b/>
        </w:rPr>
        <w:t>Odbiorców</w:t>
      </w:r>
      <w:r>
        <w:t xml:space="preserve"> zasilanych z sieci o napięciu znamionowym wyższym niż 1 </w:t>
      </w:r>
      <w:proofErr w:type="spellStart"/>
      <w:r>
        <w:t>kV</w:t>
      </w:r>
      <w:proofErr w:type="spellEnd"/>
      <w:r>
        <w:t xml:space="preserve"> o zamierzonej zmianie nastawień w automatyce zabezpieczeniowej i innych parametrach mających wpływ na współpracę ruchową z siecią, </w:t>
      </w:r>
    </w:p>
    <w:p w14:paraId="7D456096" w14:textId="77777777" w:rsidR="009F349E" w:rsidRDefault="00000000">
      <w:pPr>
        <w:numPr>
          <w:ilvl w:val="2"/>
          <w:numId w:val="48"/>
        </w:numPr>
        <w:ind w:left="1285" w:right="336" w:hanging="425"/>
      </w:pPr>
      <w:r>
        <w:t xml:space="preserve">niepoinformowanie na piśmie, co najmniej z rocznym wyprzedzeniem, </w:t>
      </w:r>
      <w:r>
        <w:rPr>
          <w:b/>
        </w:rPr>
        <w:t>Odbiorców</w:t>
      </w:r>
      <w:r>
        <w:t xml:space="preserve"> zasilanych z sieci o napięciu znamionowym nie wyższym niż 1 </w:t>
      </w:r>
      <w:proofErr w:type="spellStart"/>
      <w:r>
        <w:t>kV</w:t>
      </w:r>
      <w:proofErr w:type="spellEnd"/>
      <w:r>
        <w:t xml:space="preserve"> o konieczności dostosowania instalacji do zmienionych warunków zasilania, </w:t>
      </w:r>
    </w:p>
    <w:p w14:paraId="69974D35" w14:textId="77777777" w:rsidR="009F349E" w:rsidRDefault="00000000">
      <w:pPr>
        <w:numPr>
          <w:ilvl w:val="2"/>
          <w:numId w:val="48"/>
        </w:numPr>
        <w:ind w:left="1285" w:right="336" w:hanging="425"/>
      </w:pPr>
      <w:r>
        <w:t xml:space="preserve">nieuzasadnioną odmowę odpłatnego podjęcia stosownych czynności w sieci w celu umożliwienia bezpiecznego wykonania przez </w:t>
      </w:r>
      <w:r>
        <w:rPr>
          <w:b/>
        </w:rPr>
        <w:t>Odbiorcę</w:t>
      </w:r>
      <w:r>
        <w:t xml:space="preserve"> lub inny podmiot prac w obszarze oddziaływania tej sieci, </w:t>
      </w:r>
    </w:p>
    <w:p w14:paraId="6C79C7B0" w14:textId="2EF4A0FC" w:rsidR="009F349E" w:rsidRDefault="00000000">
      <w:pPr>
        <w:numPr>
          <w:ilvl w:val="2"/>
          <w:numId w:val="48"/>
        </w:numPr>
        <w:ind w:left="1285" w:right="336" w:hanging="425"/>
      </w:pPr>
      <w:r>
        <w:t>uniemożliwienie wykonania dodatkowej ekspertyzy badanego układu pomiarowo</w:t>
      </w:r>
      <w:r w:rsidR="00AA1DDF">
        <w:t>-</w:t>
      </w:r>
      <w:r>
        <w:t xml:space="preserve">rozliczeniowego, na wniosek </w:t>
      </w:r>
      <w:r>
        <w:rPr>
          <w:b/>
        </w:rPr>
        <w:t>Odbiorcy</w:t>
      </w:r>
      <w:r>
        <w:t xml:space="preserve"> złożony w ciągu 30 dni od dnia otrzymania wyniku badania laboratoryjnego, </w:t>
      </w:r>
    </w:p>
    <w:p w14:paraId="16EE9830" w14:textId="77777777" w:rsidR="009F349E" w:rsidRDefault="00000000">
      <w:pPr>
        <w:numPr>
          <w:ilvl w:val="2"/>
          <w:numId w:val="48"/>
        </w:numPr>
        <w:spacing w:after="69"/>
        <w:ind w:left="1285" w:right="336" w:hanging="425"/>
      </w:pPr>
      <w:r>
        <w:t xml:space="preserve">niepoinformowanie na piśmie, co najmniej tygodniowym wyprzedzeniem </w:t>
      </w:r>
      <w:r>
        <w:rPr>
          <w:b/>
        </w:rPr>
        <w:t>Odbiorców</w:t>
      </w:r>
      <w:r>
        <w:t xml:space="preserve"> zasilanych z sieci o napięciu znamionowym wyższym niż 1 </w:t>
      </w:r>
      <w:proofErr w:type="spellStart"/>
      <w:r>
        <w:t>kV</w:t>
      </w:r>
      <w:proofErr w:type="spellEnd"/>
      <w:r>
        <w:t xml:space="preserve"> o zamierzonej zmianie </w:t>
      </w:r>
      <w:r>
        <w:lastRenderedPageBreak/>
        <w:t xml:space="preserve">nastawień w automatyce zabezpieczeniowej i innych parametrach mających wpływ na współpracę z siecią. </w:t>
      </w:r>
    </w:p>
    <w:p w14:paraId="5A51169E" w14:textId="77777777" w:rsidR="009F349E" w:rsidRDefault="00000000">
      <w:pPr>
        <w:numPr>
          <w:ilvl w:val="1"/>
          <w:numId w:val="48"/>
        </w:numPr>
        <w:spacing w:after="73"/>
        <w:ind w:right="336" w:hanging="425"/>
      </w:pPr>
      <w:r>
        <w:t xml:space="preserve">W wysokości 1/10 przeciętnego wynagrodzenia, o którym mowa w pkt. 1), za: </w:t>
      </w:r>
    </w:p>
    <w:p w14:paraId="73DD998A" w14:textId="77777777" w:rsidR="009F349E" w:rsidRDefault="00000000">
      <w:pPr>
        <w:numPr>
          <w:ilvl w:val="2"/>
          <w:numId w:val="48"/>
        </w:numPr>
        <w:ind w:left="1285" w:right="336" w:hanging="425"/>
      </w:pPr>
      <w:r>
        <w:t xml:space="preserve">niepowiadomienie w formie indywidualnych zawiadomień pisemnych, telefonicznych lub za pomocą innego środka komunikacji elektronicznej, co najmniej z pięciodniowym wyprzedzeniem, o terminach i czasie planowanych przerw w dostarczaniu energii elektrycznej </w:t>
      </w:r>
      <w:r>
        <w:rPr>
          <w:b/>
        </w:rPr>
        <w:t>Odbiorców</w:t>
      </w:r>
      <w:r>
        <w:t xml:space="preserve"> zasilanych z sieci o napięciu znamionowym wyższym niż 1 </w:t>
      </w:r>
      <w:proofErr w:type="spellStart"/>
      <w:r>
        <w:t>kV</w:t>
      </w:r>
      <w:proofErr w:type="spellEnd"/>
      <w:r>
        <w:t xml:space="preserve">, </w:t>
      </w:r>
    </w:p>
    <w:p w14:paraId="175843CA" w14:textId="77777777" w:rsidR="009F349E" w:rsidRDefault="00000000">
      <w:pPr>
        <w:numPr>
          <w:ilvl w:val="2"/>
          <w:numId w:val="48"/>
        </w:numPr>
        <w:spacing w:after="70"/>
        <w:ind w:left="1285" w:right="336" w:hanging="425"/>
      </w:pPr>
      <w:r>
        <w:t xml:space="preserve">niepoinformowanie na piśmie, co najmniej trzyletnim wyprzedzeniem </w:t>
      </w:r>
      <w:r>
        <w:rPr>
          <w:b/>
        </w:rPr>
        <w:t>Odbiorców</w:t>
      </w:r>
      <w:r>
        <w:t xml:space="preserve"> zasilanych z sieci o napięciu znamionowym wyższym niż 1 </w:t>
      </w:r>
      <w:proofErr w:type="spellStart"/>
      <w:r>
        <w:t>kV</w:t>
      </w:r>
      <w:proofErr w:type="spellEnd"/>
      <w:r>
        <w:t xml:space="preserve"> o konieczności dostosowania instalacji do zmienionego napięcia znamionowego, podwyższonego poziomu mocy zwarcia i innych warunków funkcjonowania sieci.  </w:t>
      </w:r>
    </w:p>
    <w:p w14:paraId="302D4B37" w14:textId="77777777" w:rsidR="009F349E" w:rsidRDefault="00000000">
      <w:pPr>
        <w:numPr>
          <w:ilvl w:val="1"/>
          <w:numId w:val="48"/>
        </w:numPr>
        <w:spacing w:after="62"/>
        <w:ind w:right="336" w:hanging="425"/>
      </w:pPr>
      <w:r>
        <w:t xml:space="preserve">W wysokości 1/250 przeciętnego wynagrodzenia, o którym mowa w pkt 1), za: </w:t>
      </w:r>
    </w:p>
    <w:p w14:paraId="54AB449C" w14:textId="77777777" w:rsidR="009F349E" w:rsidRDefault="00000000">
      <w:pPr>
        <w:numPr>
          <w:ilvl w:val="2"/>
          <w:numId w:val="48"/>
        </w:numPr>
        <w:ind w:left="1285" w:right="336" w:hanging="425"/>
      </w:pPr>
      <w:r>
        <w:t xml:space="preserve">przedłużenie 14 dniowego terminu rozpatrzenia wniosku lub reklamacji </w:t>
      </w:r>
      <w:r>
        <w:rPr>
          <w:b/>
        </w:rPr>
        <w:t>Odbiorcy</w:t>
      </w:r>
      <w:r>
        <w:t xml:space="preserve"> w sprawie zasad rozliczeń i udzielania odpowiedzi, za każdy dzień zwłoki, </w:t>
      </w:r>
    </w:p>
    <w:p w14:paraId="49740763" w14:textId="77777777" w:rsidR="009F349E" w:rsidRDefault="00000000">
      <w:pPr>
        <w:numPr>
          <w:ilvl w:val="2"/>
          <w:numId w:val="48"/>
        </w:numPr>
        <w:spacing w:after="108"/>
        <w:ind w:left="1285" w:right="336" w:hanging="425"/>
      </w:pPr>
      <w:r>
        <w:t xml:space="preserve">przedłużenie 14 dniowego terminu sprawdzenia prawidłowości działania układu pomiarowo-rozliczeniowego lub 14 dniowego terminu laboratoryjnego sprawdzenia prawidłowości działania układu pomiarowo-rozliczeniowego, za każdy dzień zwłoki. </w:t>
      </w:r>
    </w:p>
    <w:p w14:paraId="034C3E54" w14:textId="77777777" w:rsidR="009F349E" w:rsidRDefault="00000000">
      <w:pPr>
        <w:numPr>
          <w:ilvl w:val="0"/>
          <w:numId w:val="48"/>
        </w:numPr>
        <w:spacing w:after="135"/>
        <w:ind w:right="336" w:hanging="428"/>
      </w:pPr>
      <w:r>
        <w:rPr>
          <w:b/>
        </w:rPr>
        <w:t>Sprzedawca</w:t>
      </w:r>
      <w:r>
        <w:t xml:space="preserve"> udziela </w:t>
      </w:r>
      <w:r>
        <w:rPr>
          <w:b/>
        </w:rPr>
        <w:t>Odbiorcy</w:t>
      </w:r>
      <w:r>
        <w:t xml:space="preserve"> bonifikatę w terminie 30 dni od: </w:t>
      </w:r>
    </w:p>
    <w:p w14:paraId="1EFFDC6F" w14:textId="77777777" w:rsidR="009F349E" w:rsidRDefault="00000000">
      <w:pPr>
        <w:numPr>
          <w:ilvl w:val="1"/>
          <w:numId w:val="49"/>
        </w:numPr>
        <w:ind w:right="336" w:hanging="425"/>
      </w:pPr>
      <w:r>
        <w:t xml:space="preserve">ostatniego dnia, w którym nastąpiło niedotrzymanie standardów jakościowych obsługi </w:t>
      </w:r>
      <w:r>
        <w:rPr>
          <w:b/>
        </w:rPr>
        <w:t>Odbiorcy</w:t>
      </w:r>
      <w:r>
        <w:t xml:space="preserve">, o których mowa w ust. 5; </w:t>
      </w:r>
    </w:p>
    <w:p w14:paraId="58B83F7A" w14:textId="77777777" w:rsidR="009F349E" w:rsidRDefault="00000000">
      <w:pPr>
        <w:numPr>
          <w:ilvl w:val="1"/>
          <w:numId w:val="49"/>
        </w:numPr>
        <w:ind w:right="336" w:hanging="425"/>
      </w:pPr>
      <w:r>
        <w:t xml:space="preserve">dnia otrzymania wniosku </w:t>
      </w:r>
      <w:r>
        <w:rPr>
          <w:b/>
        </w:rPr>
        <w:t>Odbiorcy</w:t>
      </w:r>
      <w:r>
        <w:t xml:space="preserve"> o udzielenie bonifikaty z tytułu niedotrzymania parametrów jakościowych energii elektrycznej, o których mowa w § 5, z wyłączeniem niedotrzymania parametrów jakościowych energii elektrycznej określających dopuszczalne czasy przerwy w dostarczaniu energii elektrycznej wskazane w § 2 ust. 2 pkt 16) oraz 17); </w:t>
      </w:r>
    </w:p>
    <w:p w14:paraId="2F682228" w14:textId="77777777" w:rsidR="009F349E" w:rsidRDefault="00000000">
      <w:pPr>
        <w:numPr>
          <w:ilvl w:val="1"/>
          <w:numId w:val="49"/>
        </w:numPr>
        <w:ind w:right="336" w:hanging="425"/>
      </w:pPr>
      <w:r>
        <w:t xml:space="preserve">dnia otrzymania wniosku </w:t>
      </w:r>
      <w:r>
        <w:rPr>
          <w:b/>
        </w:rPr>
        <w:t>Odbiorcy</w:t>
      </w:r>
      <w:r>
        <w:t xml:space="preserve"> o udzielenie bonifikaty z tytułu przekroczenia dopuszczalnych czasów przerw w dostarczaniu energii elektrycznej, o których mowa w § 2 ust. 2 pkt 16) oraz 17), dla </w:t>
      </w:r>
      <w:r>
        <w:rPr>
          <w:b/>
        </w:rPr>
        <w:t>Odbiorców</w:t>
      </w:r>
      <w:r>
        <w:t xml:space="preserve"> przyłączonych do sieci o napięciu znamionowym nie wyższym niż 1 </w:t>
      </w:r>
      <w:proofErr w:type="spellStart"/>
      <w:r>
        <w:t>kV</w:t>
      </w:r>
      <w:proofErr w:type="spellEnd"/>
      <w:r>
        <w:t xml:space="preserve">; </w:t>
      </w:r>
    </w:p>
    <w:p w14:paraId="48F33584" w14:textId="77777777" w:rsidR="009F349E" w:rsidRDefault="00000000">
      <w:pPr>
        <w:numPr>
          <w:ilvl w:val="1"/>
          <w:numId w:val="49"/>
        </w:numPr>
        <w:ind w:right="336" w:hanging="425"/>
      </w:pPr>
      <w:r>
        <w:t xml:space="preserve">ostatniego dnia, w którym nastąpiło przekroczenie dopuszczalnych czasów przerw w dostarczaniu energii elektrycznej, o których mowa w § 2 ust. 2 pkt 16) oraz 17), dla </w:t>
      </w:r>
      <w:r>
        <w:rPr>
          <w:b/>
        </w:rPr>
        <w:t>Odbiorców</w:t>
      </w:r>
      <w:r>
        <w:t xml:space="preserve"> przyłączonych do sieci o napięciu znamionowym wyższym niż 1 </w:t>
      </w:r>
      <w:proofErr w:type="spellStart"/>
      <w:r>
        <w:t>kV</w:t>
      </w:r>
      <w:proofErr w:type="spellEnd"/>
      <w:r>
        <w:t xml:space="preserve">; </w:t>
      </w:r>
    </w:p>
    <w:p w14:paraId="3558F2C1" w14:textId="77777777" w:rsidR="009F349E" w:rsidRDefault="00000000">
      <w:pPr>
        <w:numPr>
          <w:ilvl w:val="1"/>
          <w:numId w:val="49"/>
        </w:numPr>
        <w:spacing w:after="125"/>
        <w:ind w:right="336" w:hanging="425"/>
      </w:pPr>
      <w:r>
        <w:t xml:space="preserve">dnia otrzymania wniosku, o którym mowa w lit. c) – dotyczy </w:t>
      </w:r>
      <w:r>
        <w:rPr>
          <w:b/>
        </w:rPr>
        <w:t xml:space="preserve">Odbiorcy </w:t>
      </w:r>
      <w:r>
        <w:t xml:space="preserve">zasilanego z tego samego miejsca dostarczania co </w:t>
      </w:r>
      <w:r>
        <w:rPr>
          <w:b/>
        </w:rPr>
        <w:t>Odbiorca</w:t>
      </w:r>
      <w:r>
        <w:t xml:space="preserve">, który złożył wniosek, o którym mowa w lit. c), dla którego </w:t>
      </w:r>
      <w:r>
        <w:rPr>
          <w:b/>
        </w:rPr>
        <w:t>OSD</w:t>
      </w:r>
      <w:r>
        <w:t xml:space="preserve"> również potwierdził przekroczenie czasów przerw w dostarczaniu energii elektrycznej. </w:t>
      </w:r>
    </w:p>
    <w:p w14:paraId="30659BDF" w14:textId="77777777" w:rsidR="009F349E" w:rsidRDefault="00000000">
      <w:pPr>
        <w:numPr>
          <w:ilvl w:val="0"/>
          <w:numId w:val="48"/>
        </w:numPr>
        <w:spacing w:after="244"/>
        <w:ind w:right="336" w:hanging="428"/>
      </w:pPr>
      <w:r>
        <w:rPr>
          <w:b/>
        </w:rPr>
        <w:t xml:space="preserve">Sprzedawca </w:t>
      </w:r>
      <w:r>
        <w:t xml:space="preserve">uwzględnia udzieloną bonifikatę w rozliczeniach z </w:t>
      </w:r>
      <w:r>
        <w:rPr>
          <w:b/>
        </w:rPr>
        <w:t xml:space="preserve">Odbiorcą </w:t>
      </w:r>
      <w:r>
        <w:t xml:space="preserve">za najbliższy okres rozliczeniowy oraz zamieszcza na fakturze informację o dopuszczalnym czasie przerw w dostarczaniu energii elektrycznej.  </w:t>
      </w:r>
    </w:p>
    <w:p w14:paraId="451997F9" w14:textId="77777777" w:rsidR="009F349E" w:rsidRDefault="00000000">
      <w:pPr>
        <w:pStyle w:val="Nagwek1"/>
        <w:ind w:right="337"/>
      </w:pPr>
      <w:r>
        <w:t>§ 10 Warunki świadczenia usług dystrybucji w odniesieniu do energii elektrycznej wprowadzonej do sieci OSD (dotyczy URD</w:t>
      </w:r>
      <w:r>
        <w:rPr>
          <w:vertAlign w:val="subscript"/>
        </w:rPr>
        <w:t>O</w:t>
      </w:r>
      <w:r>
        <w:t xml:space="preserve"> będących Prosumentami energii odnawialnej) </w:t>
      </w:r>
    </w:p>
    <w:p w14:paraId="01E7FCC2" w14:textId="77777777" w:rsidR="009F349E" w:rsidRDefault="00000000">
      <w:pPr>
        <w:spacing w:after="135" w:line="259" w:lineRule="auto"/>
        <w:ind w:left="0" w:right="278" w:firstLine="0"/>
        <w:jc w:val="center"/>
      </w:pPr>
      <w:r>
        <w:rPr>
          <w:b/>
        </w:rPr>
        <w:t xml:space="preserve"> </w:t>
      </w:r>
    </w:p>
    <w:p w14:paraId="3BD85506" w14:textId="77777777" w:rsidR="009F349E" w:rsidRDefault="00000000">
      <w:pPr>
        <w:numPr>
          <w:ilvl w:val="0"/>
          <w:numId w:val="52"/>
        </w:numPr>
        <w:spacing w:after="143" w:line="249" w:lineRule="auto"/>
        <w:ind w:right="0" w:hanging="425"/>
        <w:jc w:val="left"/>
      </w:pPr>
      <w:r>
        <w:rPr>
          <w:b/>
        </w:rPr>
        <w:t>Postanowienia ogólne</w:t>
      </w:r>
      <w:r>
        <w:t xml:space="preserve"> </w:t>
      </w:r>
    </w:p>
    <w:p w14:paraId="7542AA02" w14:textId="77777777" w:rsidR="009F349E" w:rsidRDefault="00000000">
      <w:pPr>
        <w:numPr>
          <w:ilvl w:val="1"/>
          <w:numId w:val="52"/>
        </w:numPr>
        <w:spacing w:after="137"/>
        <w:ind w:right="336" w:hanging="425"/>
      </w:pPr>
      <w:r>
        <w:t xml:space="preserve">Niniejsze warunki dotyczą </w:t>
      </w:r>
      <w:r>
        <w:rPr>
          <w:b/>
        </w:rPr>
        <w:t>URD</w:t>
      </w:r>
      <w:r>
        <w:rPr>
          <w:b/>
          <w:vertAlign w:val="subscript"/>
        </w:rPr>
        <w:t>O</w:t>
      </w:r>
      <w:r>
        <w:t xml:space="preserve"> przyłączonych do sieci elektroenergetycznej o napięciu znamionowym niższym niż 110 </w:t>
      </w:r>
      <w:proofErr w:type="spellStart"/>
      <w:r>
        <w:t>kV</w:t>
      </w:r>
      <w:proofErr w:type="spellEnd"/>
      <w:r>
        <w:t>, będących jednocześnie prosumentami energii odnawialnej, rozliczanych zgodnie z art. 4 ust. 1 Ustawy OZE, zwanych dalej „</w:t>
      </w:r>
      <w:r>
        <w:rPr>
          <w:b/>
        </w:rPr>
        <w:t>Prosumentami</w:t>
      </w:r>
      <w:r>
        <w:t xml:space="preserve">”. </w:t>
      </w:r>
    </w:p>
    <w:p w14:paraId="198115FA" w14:textId="77777777" w:rsidR="009F349E" w:rsidRDefault="00000000">
      <w:pPr>
        <w:numPr>
          <w:ilvl w:val="1"/>
          <w:numId w:val="52"/>
        </w:numPr>
        <w:spacing w:after="96"/>
        <w:ind w:right="336" w:hanging="425"/>
      </w:pPr>
      <w:r>
        <w:lastRenderedPageBreak/>
        <w:t xml:space="preserve">Przez energię elektryczną wprowadzoną do sieci rozumie się energię elektryczną wytworzoną w mikroinstalacji i wprowadzoną do sieci </w:t>
      </w:r>
      <w:r>
        <w:rPr>
          <w:b/>
        </w:rPr>
        <w:t>OSD</w:t>
      </w:r>
      <w:r>
        <w:t xml:space="preserve"> przez </w:t>
      </w:r>
      <w:r>
        <w:rPr>
          <w:b/>
        </w:rPr>
        <w:t>Prosumenta</w:t>
      </w:r>
      <w:r>
        <w:t xml:space="preserve"> – zgodnie z warunkami przewidzianymi w umowie kompleksowej i Ustawie OZE. </w:t>
      </w:r>
    </w:p>
    <w:p w14:paraId="0834C60E" w14:textId="77777777" w:rsidR="009F349E" w:rsidRDefault="00000000">
      <w:pPr>
        <w:numPr>
          <w:ilvl w:val="1"/>
          <w:numId w:val="52"/>
        </w:numPr>
        <w:spacing w:after="129"/>
        <w:ind w:right="336" w:hanging="425"/>
      </w:pPr>
      <w:r>
        <w:t xml:space="preserve">W zakresie nieuregulowanym odmiennie w WUD lub przepisach powszechnie obowiązujących do Prosumenta mają odpowiednie zastosowanie postanowienia WUD dotyczące </w:t>
      </w:r>
      <w:r>
        <w:rPr>
          <w:b/>
        </w:rPr>
        <w:t xml:space="preserve">Odbiorcy </w:t>
      </w:r>
      <w:r>
        <w:t xml:space="preserve">określone w § 1 - 9. </w:t>
      </w:r>
    </w:p>
    <w:p w14:paraId="6B9EBD55" w14:textId="77777777" w:rsidR="009F349E" w:rsidRDefault="00000000">
      <w:pPr>
        <w:numPr>
          <w:ilvl w:val="0"/>
          <w:numId w:val="52"/>
        </w:numPr>
        <w:spacing w:after="143" w:line="249" w:lineRule="auto"/>
        <w:ind w:right="0" w:hanging="425"/>
        <w:jc w:val="left"/>
      </w:pPr>
      <w:r>
        <w:rPr>
          <w:b/>
        </w:rPr>
        <w:t xml:space="preserve">Prawa i obowiązki związane ze świadczeniem usługi dystrybucji energii wytworzonej w mikroinstalacji </w:t>
      </w:r>
    </w:p>
    <w:p w14:paraId="43D25333" w14:textId="77777777" w:rsidR="009F349E" w:rsidRDefault="00000000">
      <w:pPr>
        <w:spacing w:after="97"/>
        <w:ind w:left="420" w:right="336" w:firstLine="0"/>
      </w:pPr>
      <w:r>
        <w:t>1) Uprawnienia</w:t>
      </w:r>
      <w:r>
        <w:rPr>
          <w:b/>
        </w:rPr>
        <w:t xml:space="preserve"> OSD</w:t>
      </w:r>
      <w:r>
        <w:t>:</w:t>
      </w:r>
      <w:r>
        <w:rPr>
          <w:b/>
        </w:rPr>
        <w:t xml:space="preserve">  </w:t>
      </w:r>
    </w:p>
    <w:p w14:paraId="76CEA5F6" w14:textId="77777777" w:rsidR="009F349E" w:rsidRDefault="00000000">
      <w:pPr>
        <w:spacing w:after="131"/>
        <w:ind w:left="716" w:right="336" w:firstLine="0"/>
      </w:pPr>
      <w:r>
        <w:t xml:space="preserve">W przypadku:  </w:t>
      </w:r>
    </w:p>
    <w:p w14:paraId="70C1D7C8" w14:textId="77777777" w:rsidR="009F349E" w:rsidRDefault="00000000">
      <w:pPr>
        <w:numPr>
          <w:ilvl w:val="0"/>
          <w:numId w:val="53"/>
        </w:numPr>
        <w:ind w:left="1002" w:right="336" w:hanging="286"/>
      </w:pPr>
      <w:r>
        <w:t xml:space="preserve">niedotrzymania parametrów jakościowych energii elektrycznej wprowadzanej do sieci, o których mowa poniżej w ust. 3, lub  </w:t>
      </w:r>
    </w:p>
    <w:p w14:paraId="578018F4" w14:textId="77777777" w:rsidR="009F349E" w:rsidRDefault="00000000">
      <w:pPr>
        <w:numPr>
          <w:ilvl w:val="0"/>
          <w:numId w:val="53"/>
        </w:numPr>
        <w:ind w:left="1002" w:right="336" w:hanging="286"/>
      </w:pPr>
      <w:r>
        <w:t xml:space="preserve">wprowadzenia energii elektrycznej do sieci niezgodnie z obowiązującymi przepisami prawa, postanowieniami umowy kompleksowej, Taryfy OSD lub IRiESD, w sposób powodujący powstanie zakłóceń w dostawie energii elektrycznej dla innych odbiorców lub zagrażający urządzeniom </w:t>
      </w:r>
      <w:r>
        <w:rPr>
          <w:b/>
        </w:rPr>
        <w:t xml:space="preserve">OSD, </w:t>
      </w:r>
      <w:r>
        <w:t xml:space="preserve">lub </w:t>
      </w:r>
      <w:r>
        <w:rPr>
          <w:b/>
        </w:rPr>
        <w:t xml:space="preserve"> </w:t>
      </w:r>
    </w:p>
    <w:p w14:paraId="684A27DF" w14:textId="77777777" w:rsidR="009F349E" w:rsidRDefault="00000000">
      <w:pPr>
        <w:numPr>
          <w:ilvl w:val="0"/>
          <w:numId w:val="53"/>
        </w:numPr>
        <w:spacing w:after="117"/>
        <w:ind w:left="1002" w:right="336" w:hanging="286"/>
      </w:pPr>
      <w:r>
        <w:t xml:space="preserve">utrzymywania w nienależytym stanie technicznym należącej do </w:t>
      </w:r>
      <w:r>
        <w:rPr>
          <w:b/>
        </w:rPr>
        <w:t xml:space="preserve">Prosumenta </w:t>
      </w:r>
      <w:r>
        <w:t xml:space="preserve">sieci lub wewnętrznej instalacji zasilającej i odbiorczej poprzez prowadzenie eksploatacji swoich urządzeń i instalacji niezgodnie z zasadami określonymi w obowiązujących przepisach prawa, </w:t>
      </w:r>
      <w:r>
        <w:rPr>
          <w:b/>
        </w:rPr>
        <w:t xml:space="preserve"> </w:t>
      </w:r>
    </w:p>
    <w:p w14:paraId="7FE8910A" w14:textId="77777777" w:rsidR="009F349E" w:rsidRDefault="00000000">
      <w:pPr>
        <w:spacing w:after="122"/>
        <w:ind w:left="420" w:right="336" w:firstLine="0"/>
      </w:pPr>
      <w:r>
        <w:rPr>
          <w:b/>
        </w:rPr>
        <w:t xml:space="preserve">OSD </w:t>
      </w:r>
      <w:r>
        <w:t xml:space="preserve">ma prawo wystąpić do </w:t>
      </w:r>
      <w:r>
        <w:rPr>
          <w:b/>
        </w:rPr>
        <w:t xml:space="preserve">Prosumenta </w:t>
      </w:r>
      <w:r>
        <w:t xml:space="preserve">(bezpośrednio lub za pośrednictwem </w:t>
      </w:r>
      <w:r>
        <w:rPr>
          <w:b/>
        </w:rPr>
        <w:t>Sprzedawcy</w:t>
      </w:r>
      <w:r>
        <w:t xml:space="preserve">) z żądaniem usunięcia powyższych nieprawidłowości, a </w:t>
      </w:r>
      <w:r>
        <w:rPr>
          <w:b/>
        </w:rPr>
        <w:t xml:space="preserve">Prosument </w:t>
      </w:r>
      <w:r>
        <w:t xml:space="preserve">jest zobowiązany do niezwłocznego usunięcia powyższych nieprawidłowości, w szczególności poprzez doprowadzenie mikroinstalacji do stanu, w którym energia elektryczna wprowadzona do sieci będzie spełniać powyższe parametry jakościowe. Jeżeli usunięcie powyższych nieprawidłowości będzie niemożliwe, w tym przywrócenie parametrów jakościowych energii elektrycznej nie będzie możliwe niezwłocznie, w szczególności z uwagi na konieczność usunięcia awarii mikroinstalacji, to </w:t>
      </w:r>
      <w:r>
        <w:rPr>
          <w:b/>
        </w:rPr>
        <w:t xml:space="preserve">Prosument </w:t>
      </w:r>
      <w:r>
        <w:t xml:space="preserve">zobowiązany jest do wyłączenia mikroinstalacji do czasu usunięcia nieprawidłowości. 2) Obowiązki </w:t>
      </w:r>
      <w:r>
        <w:rPr>
          <w:b/>
        </w:rPr>
        <w:t>OSD</w:t>
      </w:r>
      <w:r>
        <w:t xml:space="preserve">:  </w:t>
      </w:r>
    </w:p>
    <w:p w14:paraId="18113694" w14:textId="77777777" w:rsidR="009F349E" w:rsidRDefault="00000000">
      <w:pPr>
        <w:spacing w:after="95"/>
        <w:ind w:left="716" w:right="336" w:firstLine="0"/>
      </w:pPr>
      <w:r>
        <w:rPr>
          <w:b/>
        </w:rPr>
        <w:t xml:space="preserve">OSD </w:t>
      </w:r>
      <w:r>
        <w:t xml:space="preserve">jest zobowiązany do świadczenia na rzecz </w:t>
      </w:r>
      <w:r>
        <w:rPr>
          <w:b/>
        </w:rPr>
        <w:t xml:space="preserve">Prosumenta </w:t>
      </w:r>
      <w:r>
        <w:t xml:space="preserve">usługi dystrybucji energii elektrycznej wytworzonej w mikroinstalacji i wprowadzonej do sieci </w:t>
      </w:r>
      <w:r>
        <w:rPr>
          <w:b/>
        </w:rPr>
        <w:t xml:space="preserve">OSD </w:t>
      </w:r>
      <w:r>
        <w:t xml:space="preserve">na warunkach określonych w Ustawie, Ustawie OZE, Taryfie OSD oraz IRiESD, w szczególności do:  </w:t>
      </w:r>
    </w:p>
    <w:p w14:paraId="67678EAD" w14:textId="0F6F69AD" w:rsidR="009F349E" w:rsidRDefault="00000000">
      <w:pPr>
        <w:numPr>
          <w:ilvl w:val="0"/>
          <w:numId w:val="54"/>
        </w:numPr>
        <w:ind w:left="1141" w:right="336" w:hanging="425"/>
      </w:pPr>
      <w:r>
        <w:t xml:space="preserve">dystrybucji energii elektrycznej wprowadzonej do sieci, z miejsc dostarczania określonych w umowie kompleksowej zawartej z </w:t>
      </w:r>
      <w:r>
        <w:rPr>
          <w:b/>
        </w:rPr>
        <w:t>Prosumentem</w:t>
      </w:r>
      <w:r>
        <w:t>, z zachowaniem ciągłości</w:t>
      </w:r>
      <w:r w:rsidR="00B176D3">
        <w:t xml:space="preserve">                                </w:t>
      </w:r>
      <w:r>
        <w:t xml:space="preserve"> i niezawodności dostaw pod warunkiem spełniania przez </w:t>
      </w:r>
      <w:r>
        <w:rPr>
          <w:b/>
        </w:rPr>
        <w:t xml:space="preserve">Prosumenta </w:t>
      </w:r>
      <w:r>
        <w:t xml:space="preserve">parametrów jakościowych energii elektrycznej wprowadzonej do sieci;  </w:t>
      </w:r>
    </w:p>
    <w:p w14:paraId="0AD9648F" w14:textId="77777777" w:rsidR="009F349E" w:rsidRDefault="00000000">
      <w:pPr>
        <w:numPr>
          <w:ilvl w:val="0"/>
          <w:numId w:val="54"/>
        </w:numPr>
        <w:ind w:left="1141" w:right="336" w:hanging="425"/>
      </w:pPr>
      <w:r>
        <w:t xml:space="preserve">instalowania, na własny koszt, urządzenia pomiarowo-rozliczeniowego zapewniającego pomiar energii elektrycznej wprowadzonej do sieci oraz układu zabezpieczającego w miejscu przygotowanym przez </w:t>
      </w:r>
      <w:r>
        <w:rPr>
          <w:b/>
        </w:rPr>
        <w:t>Prosumenta</w:t>
      </w:r>
      <w:r>
        <w:t xml:space="preserve">;  </w:t>
      </w:r>
    </w:p>
    <w:p w14:paraId="50F37008" w14:textId="77777777" w:rsidR="009F349E" w:rsidRDefault="00000000">
      <w:pPr>
        <w:numPr>
          <w:ilvl w:val="0"/>
          <w:numId w:val="54"/>
        </w:numPr>
        <w:spacing w:after="108"/>
        <w:ind w:left="1141" w:right="336" w:hanging="425"/>
      </w:pPr>
      <w:r>
        <w:t xml:space="preserve">niezwłocznego przystępowania do likwidacji awarii i usuwania zakłóceń w dystrybucji energii elektrycznej wprowadzonej do sieci.  </w:t>
      </w:r>
    </w:p>
    <w:p w14:paraId="261DB195" w14:textId="77777777" w:rsidR="009F349E" w:rsidRDefault="00000000">
      <w:pPr>
        <w:numPr>
          <w:ilvl w:val="0"/>
          <w:numId w:val="55"/>
        </w:numPr>
        <w:spacing w:after="125"/>
        <w:ind w:right="336" w:hanging="281"/>
      </w:pPr>
      <w:r>
        <w:t xml:space="preserve">Obowiązki </w:t>
      </w:r>
      <w:r>
        <w:rPr>
          <w:b/>
        </w:rPr>
        <w:t>Sprzedawcy</w:t>
      </w:r>
      <w:r>
        <w:t xml:space="preserve">:  </w:t>
      </w:r>
    </w:p>
    <w:p w14:paraId="5C327054" w14:textId="77777777" w:rsidR="009F349E" w:rsidRDefault="00000000">
      <w:pPr>
        <w:spacing w:after="111"/>
        <w:ind w:left="1146" w:right="336"/>
      </w:pPr>
      <w:r>
        <w:t xml:space="preserve">1) </w:t>
      </w:r>
      <w:r>
        <w:rPr>
          <w:b/>
        </w:rPr>
        <w:t xml:space="preserve">Sprzedawca </w:t>
      </w:r>
      <w:r>
        <w:t xml:space="preserve">zobowiązuje się wobec </w:t>
      </w:r>
      <w:r>
        <w:rPr>
          <w:b/>
        </w:rPr>
        <w:t>OSD</w:t>
      </w:r>
      <w:r>
        <w:t xml:space="preserve">, że w umowie kompleksowej zobowiąże </w:t>
      </w:r>
      <w:r>
        <w:rPr>
          <w:b/>
        </w:rPr>
        <w:t xml:space="preserve">Prosumenta </w:t>
      </w:r>
      <w:r>
        <w:t xml:space="preserve">do:  </w:t>
      </w:r>
    </w:p>
    <w:p w14:paraId="160C2022" w14:textId="77777777" w:rsidR="009F349E" w:rsidRDefault="00000000">
      <w:pPr>
        <w:numPr>
          <w:ilvl w:val="1"/>
          <w:numId w:val="55"/>
        </w:numPr>
        <w:ind w:right="336" w:hanging="425"/>
      </w:pPr>
      <w:r>
        <w:t xml:space="preserve">wprowadzania energii elektrycznej do sieci </w:t>
      </w:r>
      <w:r>
        <w:rPr>
          <w:b/>
        </w:rPr>
        <w:t xml:space="preserve">OSD </w:t>
      </w:r>
      <w:r>
        <w:t xml:space="preserve">zgodnie z obowiązującymi przepisami prawa oraz postanowieniami umowy kompleksowej, Taryfy OSD oraz IRiESD, w </w:t>
      </w:r>
      <w:r>
        <w:lastRenderedPageBreak/>
        <w:t xml:space="preserve">sposób nie powodujący zakłóceń w dostawie energii elektrycznej dla innych odbiorców i nie zagrażający urządzeniom </w:t>
      </w:r>
      <w:r>
        <w:rPr>
          <w:b/>
        </w:rPr>
        <w:t xml:space="preserve">OSD;  </w:t>
      </w:r>
    </w:p>
    <w:p w14:paraId="6A39751E" w14:textId="1FF61221" w:rsidR="009F349E" w:rsidRDefault="00000000">
      <w:pPr>
        <w:numPr>
          <w:ilvl w:val="1"/>
          <w:numId w:val="55"/>
        </w:numPr>
        <w:ind w:right="336" w:hanging="425"/>
      </w:pPr>
      <w:r>
        <w:t>utrzymywania należącej do niego sieci lub wewnętrznej instalacji zasilającej</w:t>
      </w:r>
      <w:r w:rsidR="00B176D3">
        <w:t xml:space="preserve">                               </w:t>
      </w:r>
      <w:r>
        <w:t xml:space="preserve"> i odbiorczej, w należytym stanie technicznym, poprzez prowadzenie eksploatacji swoich urządzeń i instalacji zgodnie z zasadami określonymi w obowiązujących przepisach prawa; </w:t>
      </w:r>
      <w:r>
        <w:rPr>
          <w:b/>
        </w:rPr>
        <w:t xml:space="preserve"> </w:t>
      </w:r>
    </w:p>
    <w:p w14:paraId="394EE5A7" w14:textId="77777777" w:rsidR="009F349E" w:rsidRDefault="00000000">
      <w:pPr>
        <w:numPr>
          <w:ilvl w:val="1"/>
          <w:numId w:val="55"/>
        </w:numPr>
        <w:ind w:right="336" w:hanging="425"/>
      </w:pPr>
      <w:r>
        <w:t xml:space="preserve">dotrzymania parametrów jakościowych energii elektrycznej wprowadzonej do sieci, określonych w przepisach prawa, IRiESD oraz warunków świadczenia usług dystrybucji określonych w WUD;  </w:t>
      </w:r>
    </w:p>
    <w:p w14:paraId="22CD04C5" w14:textId="77777777" w:rsidR="009F349E" w:rsidRDefault="00000000">
      <w:pPr>
        <w:numPr>
          <w:ilvl w:val="1"/>
          <w:numId w:val="55"/>
        </w:numPr>
        <w:ind w:right="336" w:hanging="425"/>
      </w:pPr>
      <w:r>
        <w:t xml:space="preserve">prowadzenia eksploatacji swoich urządzeń i instalacji zgodnie z zasadami określonymi w przepisach prawa oraz IRiESD;  </w:t>
      </w:r>
    </w:p>
    <w:p w14:paraId="2E3CCFE3" w14:textId="77777777" w:rsidR="009F349E" w:rsidRDefault="00000000">
      <w:pPr>
        <w:numPr>
          <w:ilvl w:val="1"/>
          <w:numId w:val="55"/>
        </w:numPr>
        <w:ind w:right="336" w:hanging="425"/>
      </w:pPr>
      <w:r>
        <w:t xml:space="preserve">powierzania budowy lub dokonywania zmian w mikroinstalacji osobom posiadającym odpowiednie uprawnienia i kwalifikacje;  </w:t>
      </w:r>
    </w:p>
    <w:p w14:paraId="6DFFF487" w14:textId="77777777" w:rsidR="009F349E" w:rsidRDefault="00000000">
      <w:pPr>
        <w:numPr>
          <w:ilvl w:val="1"/>
          <w:numId w:val="55"/>
        </w:numPr>
        <w:ind w:right="336" w:hanging="425"/>
      </w:pPr>
      <w:r>
        <w:t xml:space="preserve">informowania </w:t>
      </w:r>
      <w:r>
        <w:rPr>
          <w:b/>
        </w:rPr>
        <w:t>OSD</w:t>
      </w:r>
      <w:r>
        <w:t xml:space="preserve"> o:  </w:t>
      </w:r>
    </w:p>
    <w:p w14:paraId="0F54E0AC" w14:textId="77777777" w:rsidR="009F349E" w:rsidRDefault="00000000">
      <w:pPr>
        <w:numPr>
          <w:ilvl w:val="2"/>
          <w:numId w:val="55"/>
        </w:numPr>
        <w:ind w:left="1993" w:right="336" w:hanging="425"/>
      </w:pPr>
      <w:r>
        <w:t xml:space="preserve">zmianie rodzaju odnawialnego źródła energii użytego w mikroinstalacji lub jej mocy zainstalowanej elektrycznej – w terminie 14 dni od dnia zmiany tych danych,  </w:t>
      </w:r>
    </w:p>
    <w:p w14:paraId="463BE340" w14:textId="77777777" w:rsidR="009F349E" w:rsidRDefault="00000000">
      <w:pPr>
        <w:numPr>
          <w:ilvl w:val="2"/>
          <w:numId w:val="55"/>
        </w:numPr>
        <w:ind w:left="1993" w:right="336" w:hanging="425"/>
      </w:pPr>
      <w:r>
        <w:t xml:space="preserve">zawieszeniu trwającym od 30 dni do 24 miesięcy lub zakończeniu wytwarzania energii elektrycznej z odnawialnych źródeł energii w mikroinstalacji – w terminie 45 dni od dnia zawieszenia lub zakończenia wytwarzania energii elektrycznej z odnawialnych źródeł energii w mikroinstalacji;  </w:t>
      </w:r>
    </w:p>
    <w:p w14:paraId="0289F402" w14:textId="77777777" w:rsidR="009F349E" w:rsidRDefault="00000000">
      <w:pPr>
        <w:numPr>
          <w:ilvl w:val="1"/>
          <w:numId w:val="55"/>
        </w:numPr>
        <w:spacing w:after="124"/>
        <w:ind w:right="336" w:hanging="425"/>
      </w:pPr>
      <w:r>
        <w:t xml:space="preserve">przekazywania do </w:t>
      </w:r>
      <w:r>
        <w:rPr>
          <w:b/>
        </w:rPr>
        <w:t>OSD</w:t>
      </w:r>
      <w:r>
        <w:t xml:space="preserve"> danych oraz informacji wynikających z IRiESD oraz rozporządzenia Komisji (UE) 2016/631 z 14 kwietnia 2016 r. ustanawiającego kodeks sieci dotyczący wymogów w zakresie przyłączenia jednostek wytwórczych do sieci.  2) W umowach kompleksowych</w:t>
      </w:r>
      <w:r>
        <w:rPr>
          <w:b/>
        </w:rPr>
        <w:t xml:space="preserve"> Sprzedawca </w:t>
      </w:r>
      <w:r>
        <w:t>poinformuje</w:t>
      </w:r>
      <w:r>
        <w:rPr>
          <w:b/>
        </w:rPr>
        <w:t xml:space="preserve"> Prosumenta</w:t>
      </w:r>
      <w:r>
        <w:t>, że:</w:t>
      </w:r>
      <w:r>
        <w:rPr>
          <w:b/>
        </w:rPr>
        <w:t xml:space="preserve">  </w:t>
      </w:r>
    </w:p>
    <w:p w14:paraId="01629778" w14:textId="77777777" w:rsidR="009F349E" w:rsidRDefault="00000000">
      <w:pPr>
        <w:numPr>
          <w:ilvl w:val="1"/>
          <w:numId w:val="56"/>
        </w:numPr>
        <w:ind w:left="1567" w:right="336" w:hanging="427"/>
      </w:pPr>
      <w:r>
        <w:t xml:space="preserve">w przypadku niedotrzymania parametrów jakościowych wprowadzanej do sieci </w:t>
      </w:r>
      <w:r>
        <w:rPr>
          <w:b/>
        </w:rPr>
        <w:t xml:space="preserve">OSD </w:t>
      </w:r>
      <w:r>
        <w:t xml:space="preserve">energii elektrycznej, o których mowa w WUD, </w:t>
      </w:r>
      <w:r>
        <w:rPr>
          <w:b/>
        </w:rPr>
        <w:t xml:space="preserve">OSD </w:t>
      </w:r>
      <w:r>
        <w:t xml:space="preserve">przysługują uprawnienia </w:t>
      </w:r>
    </w:p>
    <w:p w14:paraId="3E59868D" w14:textId="77777777" w:rsidR="009F349E" w:rsidRDefault="00000000">
      <w:pPr>
        <w:ind w:left="1568" w:right="336" w:firstLine="0"/>
      </w:pPr>
      <w:r>
        <w:t xml:space="preserve">określone w ust. 1;  </w:t>
      </w:r>
    </w:p>
    <w:p w14:paraId="0B8BA34A" w14:textId="77777777" w:rsidR="009F349E" w:rsidRDefault="00000000">
      <w:pPr>
        <w:numPr>
          <w:ilvl w:val="1"/>
          <w:numId w:val="56"/>
        </w:numPr>
        <w:ind w:left="1567" w:right="336" w:hanging="427"/>
      </w:pPr>
      <w:r>
        <w:t xml:space="preserve">wstrzymanie dostarczania energii elektrycznej </w:t>
      </w:r>
      <w:r>
        <w:rPr>
          <w:b/>
        </w:rPr>
        <w:t xml:space="preserve">Prosumentowi </w:t>
      </w:r>
      <w:r>
        <w:t xml:space="preserve">powoduje równocześnie wstrzymanie możliwości wprowadzania do sieci </w:t>
      </w:r>
      <w:r>
        <w:rPr>
          <w:b/>
        </w:rPr>
        <w:t xml:space="preserve">OSD </w:t>
      </w:r>
      <w:r>
        <w:t xml:space="preserve">energii elektrycznej wytworzonej w mikroinstalacji przez </w:t>
      </w:r>
      <w:r>
        <w:rPr>
          <w:b/>
        </w:rPr>
        <w:t>Prosumenta</w:t>
      </w:r>
      <w:r>
        <w:t xml:space="preserve">;  </w:t>
      </w:r>
    </w:p>
    <w:p w14:paraId="07040CFA" w14:textId="77777777" w:rsidR="009F349E" w:rsidRDefault="00000000">
      <w:pPr>
        <w:numPr>
          <w:ilvl w:val="1"/>
          <w:numId w:val="56"/>
        </w:numPr>
        <w:ind w:left="1567" w:right="336" w:hanging="427"/>
      </w:pPr>
      <w:r>
        <w:t xml:space="preserve">utrata statusu </w:t>
      </w:r>
      <w:r>
        <w:rPr>
          <w:b/>
        </w:rPr>
        <w:t xml:space="preserve">Prosumenta </w:t>
      </w:r>
      <w:r>
        <w:t xml:space="preserve">wymaga zgłoszenia do </w:t>
      </w:r>
      <w:r>
        <w:rPr>
          <w:b/>
        </w:rPr>
        <w:t xml:space="preserve">Sprzedawcy </w:t>
      </w:r>
      <w:r>
        <w:t xml:space="preserve">oraz </w:t>
      </w:r>
      <w:r>
        <w:rPr>
          <w:b/>
        </w:rPr>
        <w:t xml:space="preserve">OSD </w:t>
      </w:r>
      <w:r>
        <w:t xml:space="preserve">niezwłocznie, jednak w terminie nie dłuższym niż 5 dni; </w:t>
      </w:r>
    </w:p>
    <w:p w14:paraId="4172840C" w14:textId="77777777" w:rsidR="009F349E" w:rsidRDefault="00000000">
      <w:pPr>
        <w:numPr>
          <w:ilvl w:val="1"/>
          <w:numId w:val="56"/>
        </w:numPr>
        <w:ind w:left="1567" w:right="336" w:hanging="427"/>
      </w:pPr>
      <w:r>
        <w:t xml:space="preserve">zmiana mocy zainstalowanej może być związana z koniecznością dostosowania, kosztem </w:t>
      </w:r>
      <w:r>
        <w:rPr>
          <w:b/>
        </w:rPr>
        <w:t>Prosumenta</w:t>
      </w:r>
      <w:r>
        <w:t xml:space="preserve">, na warunkach określonych przez </w:t>
      </w:r>
      <w:r>
        <w:rPr>
          <w:b/>
        </w:rPr>
        <w:t>OSD</w:t>
      </w:r>
      <w:r>
        <w:t xml:space="preserve">, urządzeń lub instalacji elektroenergetycznych nie będących własnością </w:t>
      </w:r>
      <w:r>
        <w:rPr>
          <w:b/>
        </w:rPr>
        <w:t>OSD</w:t>
      </w:r>
      <w:r>
        <w:t xml:space="preserve">, do nowych warunków dostarczania/odbioru energii elektrycznej lub realizacji nowych warunków przyłączenia i poniesienia przez </w:t>
      </w:r>
      <w:r>
        <w:rPr>
          <w:b/>
        </w:rPr>
        <w:t xml:space="preserve">Prosumenta </w:t>
      </w:r>
      <w:r>
        <w:t xml:space="preserve">opłat wynikających z Taryfy </w:t>
      </w:r>
      <w:r>
        <w:rPr>
          <w:sz w:val="23"/>
        </w:rPr>
        <w:t>OSD</w:t>
      </w:r>
      <w:r>
        <w:t xml:space="preserve">;  </w:t>
      </w:r>
    </w:p>
    <w:p w14:paraId="6140A729" w14:textId="0094116D" w:rsidR="009F349E" w:rsidRDefault="00000000">
      <w:pPr>
        <w:numPr>
          <w:ilvl w:val="1"/>
          <w:numId w:val="56"/>
        </w:numPr>
        <w:ind w:left="1567" w:right="336" w:hanging="427"/>
      </w:pPr>
      <w:r>
        <w:rPr>
          <w:b/>
        </w:rPr>
        <w:t xml:space="preserve">OSD </w:t>
      </w:r>
      <w:r>
        <w:t>ma prawo kontroli mocy zainstalowanej elektrycznej mikroinstalacji</w:t>
      </w:r>
      <w:r w:rsidR="00B176D3">
        <w:t xml:space="preserve">                                    </w:t>
      </w:r>
      <w:r>
        <w:t xml:space="preserve"> i zainstalowanego układu zabezpieczającego;  </w:t>
      </w:r>
    </w:p>
    <w:p w14:paraId="0859B1D4" w14:textId="77777777" w:rsidR="009F349E" w:rsidRDefault="00000000">
      <w:pPr>
        <w:numPr>
          <w:ilvl w:val="1"/>
          <w:numId w:val="56"/>
        </w:numPr>
        <w:ind w:left="1567" w:right="336" w:hanging="427"/>
      </w:pPr>
      <w:r>
        <w:rPr>
          <w:b/>
        </w:rPr>
        <w:t xml:space="preserve">OSD </w:t>
      </w:r>
      <w:r>
        <w:t xml:space="preserve">ma prawo do kontroli energii biernej przy wprowadzaniu energii czynnej do sieci </w:t>
      </w:r>
      <w:r>
        <w:rPr>
          <w:b/>
        </w:rPr>
        <w:t xml:space="preserve">OSD </w:t>
      </w:r>
      <w:r>
        <w:t xml:space="preserve">oraz do rozliczeń z tego tytułu;  </w:t>
      </w:r>
    </w:p>
    <w:p w14:paraId="7407D500" w14:textId="77777777" w:rsidR="009F349E" w:rsidRDefault="00000000">
      <w:pPr>
        <w:numPr>
          <w:ilvl w:val="1"/>
          <w:numId w:val="56"/>
        </w:numPr>
        <w:ind w:left="1567" w:right="336" w:hanging="427"/>
      </w:pPr>
      <w:r>
        <w:t xml:space="preserve">rozwiązanie umowy kompleksowej lub wstrzymanie dostarczania energii elektrycznej, w przypadku stwierdzenia w wyniku przeprowadzonej przez </w:t>
      </w:r>
      <w:r>
        <w:rPr>
          <w:b/>
        </w:rPr>
        <w:t xml:space="preserve">OSD </w:t>
      </w:r>
      <w:r>
        <w:t xml:space="preserve">kontroli, że instalacja znajdująca się u </w:t>
      </w:r>
      <w:r>
        <w:rPr>
          <w:b/>
        </w:rPr>
        <w:t xml:space="preserve">Prosumenta </w:t>
      </w:r>
      <w:r>
        <w:t xml:space="preserve">stwarza bezpośrednie zagrożenie życia, zdrowia lub środowiska, powoduje brak możliwości wprowadzania energii elektrycznej do sieci;  </w:t>
      </w:r>
    </w:p>
    <w:p w14:paraId="6B8349AC" w14:textId="77777777" w:rsidR="009F349E" w:rsidRDefault="00000000">
      <w:pPr>
        <w:numPr>
          <w:ilvl w:val="1"/>
          <w:numId w:val="56"/>
        </w:numPr>
        <w:ind w:left="1567" w:right="336" w:hanging="427"/>
      </w:pPr>
      <w:r>
        <w:t xml:space="preserve">zgodnie z art. 7a ust. 1 Ustawy mikroinstalacja powinna spełniać wymagania techniczne i eksploatacyjne zapewniające:  </w:t>
      </w:r>
    </w:p>
    <w:p w14:paraId="26AE423F" w14:textId="77777777" w:rsidR="009F349E" w:rsidRDefault="00000000">
      <w:pPr>
        <w:numPr>
          <w:ilvl w:val="2"/>
          <w:numId w:val="55"/>
        </w:numPr>
        <w:ind w:left="1993" w:right="336" w:hanging="425"/>
      </w:pPr>
      <w:r>
        <w:lastRenderedPageBreak/>
        <w:t xml:space="preserve">bezpieczeństwo funkcjonowania systemu elektroenergetycznego, </w:t>
      </w:r>
    </w:p>
    <w:p w14:paraId="063040FC" w14:textId="77777777" w:rsidR="009F349E" w:rsidRDefault="00000000">
      <w:pPr>
        <w:numPr>
          <w:ilvl w:val="2"/>
          <w:numId w:val="55"/>
        </w:numPr>
        <w:ind w:left="1993" w:right="336" w:hanging="425"/>
      </w:pPr>
      <w:r>
        <w:t xml:space="preserve">zabezpieczenie systemu elektroenergetycznego przed uszkodzeniami spowodowanymi niewłaściwą pracą przyłączonych urządzeń, instalacji i sieci, </w:t>
      </w:r>
    </w:p>
    <w:p w14:paraId="0439ABB6" w14:textId="77777777" w:rsidR="009F349E" w:rsidRDefault="00000000">
      <w:pPr>
        <w:numPr>
          <w:ilvl w:val="2"/>
          <w:numId w:val="55"/>
        </w:numPr>
        <w:ind w:left="1993" w:right="336" w:hanging="425"/>
      </w:pPr>
      <w:r>
        <w:t xml:space="preserve">zabezpieczenie przyłączonych urządzeń, instalacji i sieci przed uszkodzeniami w przypadku awarii lub wprowadzenia ograniczeń w poborze lub dostarczaniu energii elektrycznej,  </w:t>
      </w:r>
    </w:p>
    <w:p w14:paraId="337D2661" w14:textId="77777777" w:rsidR="009F349E" w:rsidRDefault="00000000">
      <w:pPr>
        <w:numPr>
          <w:ilvl w:val="2"/>
          <w:numId w:val="55"/>
        </w:numPr>
        <w:ind w:left="1993" w:right="336" w:hanging="425"/>
      </w:pPr>
      <w:r>
        <w:t xml:space="preserve">dotrzymanie w miejscu przyłączenia urządzeń, instalacji i sieci parametrów jakościowych energii elektrycznej,  </w:t>
      </w:r>
    </w:p>
    <w:p w14:paraId="63363918" w14:textId="77777777" w:rsidR="009F349E" w:rsidRDefault="00000000">
      <w:pPr>
        <w:numPr>
          <w:ilvl w:val="2"/>
          <w:numId w:val="55"/>
        </w:numPr>
        <w:ind w:left="1993" w:right="336" w:hanging="425"/>
      </w:pPr>
      <w:r>
        <w:t xml:space="preserve">spełnianie wymagań w zakresie ochrony środowiska, określonych w odrębnych przepisach,  </w:t>
      </w:r>
    </w:p>
    <w:p w14:paraId="3239301A" w14:textId="77777777" w:rsidR="009F349E" w:rsidRDefault="00000000">
      <w:pPr>
        <w:numPr>
          <w:ilvl w:val="2"/>
          <w:numId w:val="55"/>
        </w:numPr>
        <w:spacing w:after="126"/>
        <w:ind w:left="1993" w:right="336" w:hanging="425"/>
      </w:pPr>
      <w:r>
        <w:t xml:space="preserve">możliwość dokonywania pomiarów wielkości i parametrów niezbędnych do prowadzenia ruchu sieci oraz rozliczeń za pobraną energię elektryczną;  </w:t>
      </w:r>
    </w:p>
    <w:p w14:paraId="56F71BE0" w14:textId="77777777" w:rsidR="009F349E" w:rsidRDefault="00000000">
      <w:pPr>
        <w:numPr>
          <w:ilvl w:val="2"/>
          <w:numId w:val="57"/>
        </w:numPr>
        <w:ind w:left="1567" w:right="336" w:hanging="427"/>
      </w:pPr>
      <w:r>
        <w:t xml:space="preserve">zgodnie z art. 7a ust. 2 Ustawy mikroinstalacja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  </w:t>
      </w:r>
    </w:p>
    <w:p w14:paraId="60F556AF" w14:textId="77777777" w:rsidR="009F349E" w:rsidRDefault="00000000">
      <w:pPr>
        <w:numPr>
          <w:ilvl w:val="2"/>
          <w:numId w:val="57"/>
        </w:numPr>
        <w:spacing w:after="121"/>
        <w:ind w:left="1567" w:right="336" w:hanging="427"/>
      </w:pPr>
      <w:r>
        <w:t xml:space="preserve">mikroinstalacje przyłączane do sieci muszą spełniać postanowienia rozporządzenia Komisji (UE) 2016/631 z 14 kwietnia 2016 r. ustanawiającego kodeks sieci dotyczący wymogów w zakresie przyłączenia jednostek wytwórczych do sieci.  </w:t>
      </w:r>
    </w:p>
    <w:p w14:paraId="3F0B7082" w14:textId="77777777" w:rsidR="009F349E" w:rsidRDefault="00000000">
      <w:pPr>
        <w:numPr>
          <w:ilvl w:val="0"/>
          <w:numId w:val="55"/>
        </w:numPr>
        <w:spacing w:after="126"/>
        <w:ind w:right="336" w:hanging="281"/>
      </w:pPr>
      <w:r>
        <w:t xml:space="preserve">Parametry jakościowe energii elektrycznej wprowadzanej do sieci </w:t>
      </w:r>
      <w:r>
        <w:rPr>
          <w:b/>
        </w:rPr>
        <w:t>OSD</w:t>
      </w:r>
      <w:r>
        <w:t xml:space="preserve"> z mikroinstalacji: </w:t>
      </w:r>
    </w:p>
    <w:p w14:paraId="34E80B83" w14:textId="77777777" w:rsidR="009F349E" w:rsidRDefault="00000000">
      <w:pPr>
        <w:spacing w:after="93"/>
        <w:ind w:left="716" w:right="336" w:firstLine="0"/>
      </w:pPr>
      <w:r>
        <w:rPr>
          <w:b/>
        </w:rPr>
        <w:t xml:space="preserve">Prosument </w:t>
      </w:r>
      <w:r>
        <w:t xml:space="preserve">zobowiązany jest do zapewnienia, aby energia elektryczna wprowadzona do sieci spełniała parametry jakościowe analogiczne do parametrów jakościowych energii elektrycznej pobieranej przez </w:t>
      </w:r>
      <w:r>
        <w:rPr>
          <w:b/>
        </w:rPr>
        <w:t xml:space="preserve">Prosumenta </w:t>
      </w:r>
      <w:r>
        <w:t xml:space="preserve">z sieci </w:t>
      </w:r>
      <w:r>
        <w:rPr>
          <w:b/>
        </w:rPr>
        <w:t>OSD</w:t>
      </w:r>
      <w:r>
        <w:t xml:space="preserve">, do zapewnienia których </w:t>
      </w:r>
      <w:r>
        <w:rPr>
          <w:b/>
        </w:rPr>
        <w:t xml:space="preserve">OSD </w:t>
      </w:r>
      <w:r>
        <w:t xml:space="preserve">jest zobowiązany w miejscu dostarczania. Parametry te zostały przywołane w WUD.  </w:t>
      </w:r>
    </w:p>
    <w:p w14:paraId="450E63BA" w14:textId="77777777" w:rsidR="009F349E" w:rsidRDefault="00000000">
      <w:pPr>
        <w:numPr>
          <w:ilvl w:val="0"/>
          <w:numId w:val="58"/>
        </w:numPr>
        <w:spacing w:after="112" w:line="249" w:lineRule="auto"/>
        <w:ind w:right="0" w:hanging="425"/>
        <w:jc w:val="left"/>
      </w:pPr>
      <w:r>
        <w:rPr>
          <w:b/>
        </w:rPr>
        <w:t xml:space="preserve">Gwarancje pochodzenia </w:t>
      </w:r>
    </w:p>
    <w:p w14:paraId="5414A6D1" w14:textId="77777777" w:rsidR="009F349E" w:rsidRDefault="00000000">
      <w:pPr>
        <w:numPr>
          <w:ilvl w:val="1"/>
          <w:numId w:val="58"/>
        </w:numPr>
        <w:spacing w:after="129"/>
        <w:ind w:right="336" w:hanging="427"/>
      </w:pPr>
      <w:r>
        <w:t xml:space="preserve">Pisemny wniosek o wydanie gwarancji pochodzenia </w:t>
      </w:r>
      <w:r>
        <w:rPr>
          <w:b/>
        </w:rPr>
        <w:t>Prosument</w:t>
      </w:r>
      <w:r>
        <w:t xml:space="preserve"> składa do </w:t>
      </w:r>
      <w:r>
        <w:rPr>
          <w:b/>
        </w:rPr>
        <w:t>OSD</w:t>
      </w:r>
      <w:r>
        <w:t xml:space="preserve"> w terminie 30 dni od zakończenia wytworzenia danej ilości energii elektrycznej objętej wnioskiem. </w:t>
      </w:r>
    </w:p>
    <w:p w14:paraId="37508E5F" w14:textId="77777777" w:rsidR="009F349E" w:rsidRDefault="00000000">
      <w:pPr>
        <w:numPr>
          <w:ilvl w:val="1"/>
          <w:numId w:val="58"/>
        </w:numPr>
        <w:spacing w:after="90"/>
        <w:ind w:right="336" w:hanging="427"/>
      </w:pPr>
      <w:r>
        <w:t xml:space="preserve">Wniosek o wydanie gwarancji pochodzenia powinien zawierać: </w:t>
      </w:r>
    </w:p>
    <w:p w14:paraId="2872A250" w14:textId="77777777" w:rsidR="009F349E" w:rsidRDefault="00000000">
      <w:pPr>
        <w:numPr>
          <w:ilvl w:val="2"/>
          <w:numId w:val="58"/>
        </w:numPr>
        <w:ind w:left="1285" w:right="336" w:hanging="425"/>
      </w:pPr>
      <w:r>
        <w:t xml:space="preserve">oznaczenie </w:t>
      </w:r>
      <w:r>
        <w:rPr>
          <w:b/>
        </w:rPr>
        <w:t>Prosumenta</w:t>
      </w:r>
      <w:r>
        <w:t xml:space="preserve">; </w:t>
      </w:r>
    </w:p>
    <w:p w14:paraId="50C99BB2" w14:textId="212CECE8" w:rsidR="009F349E" w:rsidRDefault="00000000" w:rsidP="004E697A">
      <w:pPr>
        <w:numPr>
          <w:ilvl w:val="2"/>
          <w:numId w:val="58"/>
        </w:numPr>
        <w:ind w:left="1285" w:right="336" w:hanging="425"/>
      </w:pPr>
      <w:r>
        <w:t xml:space="preserve">określenie lokalizacji, </w:t>
      </w:r>
      <w:r>
        <w:tab/>
        <w:t xml:space="preserve">rodzaju i łącznej mocy </w:t>
      </w:r>
      <w:r w:rsidR="004E697A" w:rsidRPr="004E697A">
        <w:t>zainstalowanej</w:t>
      </w:r>
      <w:r w:rsidR="004E697A">
        <w:t xml:space="preserve"> </w:t>
      </w:r>
      <w:r>
        <w:t xml:space="preserve">elektrycznej mikroinstalacji; </w:t>
      </w:r>
    </w:p>
    <w:p w14:paraId="6166E430" w14:textId="77777777" w:rsidR="009F349E" w:rsidRDefault="00000000">
      <w:pPr>
        <w:numPr>
          <w:ilvl w:val="2"/>
          <w:numId w:val="58"/>
        </w:numPr>
        <w:ind w:left="1285" w:right="336" w:hanging="425"/>
      </w:pPr>
      <w:r>
        <w:t xml:space="preserve">dane dotyczące ilości wprowadzonej do sieci </w:t>
      </w:r>
      <w:r>
        <w:rPr>
          <w:b/>
        </w:rPr>
        <w:t>OSD</w:t>
      </w:r>
      <w:r>
        <w:t xml:space="preserve"> energii elektrycznej wytworzonej  z odnawialnych źródeł energii w mikroinstalacji; </w:t>
      </w:r>
    </w:p>
    <w:p w14:paraId="434CEE30" w14:textId="77777777" w:rsidR="009F349E" w:rsidRDefault="00000000">
      <w:pPr>
        <w:numPr>
          <w:ilvl w:val="2"/>
          <w:numId w:val="58"/>
        </w:numPr>
        <w:ind w:left="1285" w:right="336" w:hanging="425"/>
      </w:pPr>
      <w:r>
        <w:t xml:space="preserve">określenie okresu, obejmującego jeden lub więcej następujących po sobie miesięcy kalendarzowych danego roku kalendarzowego, w którym energia elektryczna została wytworzona z odnawialnych źródeł energii w mikroinstalacji, ze wskazaniem daty rozpoczęcia i zakończenia wytwarzania tej energii; </w:t>
      </w:r>
    </w:p>
    <w:p w14:paraId="795A7EBA" w14:textId="0D12709D" w:rsidR="009F349E" w:rsidRDefault="00000000">
      <w:pPr>
        <w:numPr>
          <w:ilvl w:val="2"/>
          <w:numId w:val="58"/>
        </w:numPr>
        <w:ind w:left="1285" w:right="336" w:hanging="425"/>
      </w:pPr>
      <w:r>
        <w:t>wskazanie czy mikroinstalacja określona we wniosku korzystała z mechanizmów</w:t>
      </w:r>
      <w:r w:rsidR="00B176D3">
        <w:t xml:space="preserve">                        </w:t>
      </w:r>
      <w:r>
        <w:t xml:space="preserve"> i instrumentów wspierających wytwarzanie energii elektrycznej w tej mikroinstalacji; </w:t>
      </w:r>
    </w:p>
    <w:p w14:paraId="1FBC96DD" w14:textId="77777777" w:rsidR="009F349E" w:rsidRDefault="00000000">
      <w:pPr>
        <w:numPr>
          <w:ilvl w:val="2"/>
          <w:numId w:val="58"/>
        </w:numPr>
        <w:ind w:left="1285" w:right="336" w:hanging="425"/>
      </w:pPr>
      <w:r>
        <w:t xml:space="preserve">wskazanie daty wytworzenia po raz pierwszy energii elektrycznej w mikroinstalacji; </w:t>
      </w:r>
    </w:p>
    <w:p w14:paraId="20F46857" w14:textId="77777777" w:rsidR="009F349E" w:rsidRDefault="00000000">
      <w:pPr>
        <w:numPr>
          <w:ilvl w:val="2"/>
          <w:numId w:val="58"/>
        </w:numPr>
        <w:spacing w:after="112"/>
        <w:ind w:left="1285" w:right="336" w:hanging="425"/>
      </w:pPr>
      <w:r>
        <w:t xml:space="preserve">szacunkową wartość unikniętej emisji gazów cieplarnianych w związku z wytworzeniem i wprowadzeniem do sieci energii elektrycznej, o której mowa w lit. c). </w:t>
      </w:r>
    </w:p>
    <w:p w14:paraId="5B539317" w14:textId="77777777" w:rsidR="009F349E" w:rsidRDefault="00000000">
      <w:pPr>
        <w:numPr>
          <w:ilvl w:val="1"/>
          <w:numId w:val="58"/>
        </w:numPr>
        <w:spacing w:after="124"/>
        <w:ind w:right="336" w:hanging="427"/>
      </w:pPr>
      <w:r>
        <w:rPr>
          <w:b/>
        </w:rPr>
        <w:t>OSD</w:t>
      </w:r>
      <w:r>
        <w:t xml:space="preserve"> dokonuje weryfikacji danych, o których mowa powyżej w ust. 1) i 2), zawartych we wniosku o wydanie gwarancji pochodzenia i w terminie 30 dni od dnia jego otrzymania od </w:t>
      </w:r>
      <w:r>
        <w:rPr>
          <w:b/>
        </w:rPr>
        <w:t>Prosumenta</w:t>
      </w:r>
      <w:r>
        <w:t xml:space="preserve"> przekazuje ten wniosek Prezesowi URE wraz z potwierdzeniem ilości </w:t>
      </w:r>
      <w:r>
        <w:lastRenderedPageBreak/>
        <w:t xml:space="preserve">wytworzonej energii elektrycznej w mikroinstalacji wprowadzonej do sieci </w:t>
      </w:r>
      <w:r>
        <w:rPr>
          <w:b/>
        </w:rPr>
        <w:t>OSD</w:t>
      </w:r>
      <w:r>
        <w:t xml:space="preserve">, ustalonej na podstawie wskazań układu pomiarowo-rozliczeniowego. </w:t>
      </w:r>
    </w:p>
    <w:p w14:paraId="303ED01E" w14:textId="77777777" w:rsidR="009F349E" w:rsidRDefault="00000000">
      <w:pPr>
        <w:numPr>
          <w:ilvl w:val="0"/>
          <w:numId w:val="58"/>
        </w:numPr>
        <w:spacing w:after="143" w:line="249" w:lineRule="auto"/>
        <w:ind w:right="0" w:hanging="425"/>
        <w:jc w:val="left"/>
      </w:pPr>
      <w:r>
        <w:rPr>
          <w:b/>
        </w:rPr>
        <w:t xml:space="preserve">Odpowiedzialność </w:t>
      </w:r>
    </w:p>
    <w:p w14:paraId="74C2E4EA" w14:textId="77777777" w:rsidR="009F349E" w:rsidRDefault="00000000">
      <w:pPr>
        <w:numPr>
          <w:ilvl w:val="1"/>
          <w:numId w:val="58"/>
        </w:numPr>
        <w:spacing w:after="97"/>
        <w:ind w:right="336" w:hanging="427"/>
      </w:pPr>
      <w:r>
        <w:t xml:space="preserve">Za stan techniczny mikroinstalacji oraz innych urządzeń, instalacji będących w posiadaniu </w:t>
      </w:r>
      <w:r>
        <w:rPr>
          <w:b/>
        </w:rPr>
        <w:t>Prosumenta</w:t>
      </w:r>
      <w:r>
        <w:t xml:space="preserve"> do miejsca dostarczania energii elektrycznej wprowadzonej do sieci określonego w umowie kompleksowej odpowiada </w:t>
      </w:r>
      <w:r>
        <w:rPr>
          <w:b/>
        </w:rPr>
        <w:t>Prosument</w:t>
      </w:r>
      <w:r>
        <w:t xml:space="preserve">. </w:t>
      </w:r>
    </w:p>
    <w:p w14:paraId="73D4D2ED" w14:textId="77777777" w:rsidR="009F349E" w:rsidRDefault="00000000">
      <w:pPr>
        <w:numPr>
          <w:ilvl w:val="1"/>
          <w:numId w:val="58"/>
        </w:numPr>
        <w:spacing w:after="124"/>
        <w:ind w:right="336" w:hanging="427"/>
      </w:pPr>
      <w:r>
        <w:t xml:space="preserve">Za stan techniczny sieci </w:t>
      </w:r>
      <w:r>
        <w:rPr>
          <w:b/>
        </w:rPr>
        <w:t>OSD</w:t>
      </w:r>
      <w:r>
        <w:t xml:space="preserve"> od miejsca odbioru energii elektrycznej wprowadzonej do sieci określonego w umowie kompleksowej odpowiada </w:t>
      </w:r>
      <w:r>
        <w:rPr>
          <w:b/>
        </w:rPr>
        <w:t>OSD</w:t>
      </w:r>
      <w:r>
        <w:t>.</w:t>
      </w:r>
      <w:r>
        <w:rPr>
          <w:sz w:val="20"/>
        </w:rPr>
        <w:t xml:space="preserve"> </w:t>
      </w:r>
    </w:p>
    <w:p w14:paraId="46ACB9EB" w14:textId="77777777" w:rsidR="009F349E" w:rsidRDefault="00000000">
      <w:pPr>
        <w:numPr>
          <w:ilvl w:val="1"/>
          <w:numId w:val="58"/>
        </w:numPr>
        <w:spacing w:after="126"/>
        <w:ind w:right="336" w:hanging="427"/>
      </w:pPr>
      <w:r>
        <w:rPr>
          <w:b/>
        </w:rPr>
        <w:t xml:space="preserve">OSD </w:t>
      </w:r>
      <w:r>
        <w:t xml:space="preserve">nie ponosi odpowiedzialności za skutki braku zastosowania w instalacji </w:t>
      </w:r>
      <w:r>
        <w:rPr>
          <w:b/>
        </w:rPr>
        <w:t xml:space="preserve">Prosumenta </w:t>
      </w:r>
      <w:r>
        <w:t xml:space="preserve">ochrony przeciwprzepięciowej. Instalacje elektryczne, zarówno nowe, jak i modernizowane, powinny być wyposażone w urządzenia ochrony przeciwprzepięciowej, zgodnie z przepisami Rozporządzenia Ministra Infrastruktury z dnia 12 kwietnia 2002 r. w sprawie warunków technicznych jakim powinny odpowiadać budynki i ich usytuowanie (Dz. U. z 2019 r. poz. 1065). Przepięcia mogą być spowodowane wyładowaniami atmosferycznymi, operacjami łączeniowymi w sieci dystrybucyjnej lub zadziałaniem urządzeń wewnątrz instalacji </w:t>
      </w:r>
      <w:r>
        <w:rPr>
          <w:b/>
        </w:rPr>
        <w:t>Prosumenta</w:t>
      </w:r>
      <w:r>
        <w:t xml:space="preserve">.  </w:t>
      </w:r>
    </w:p>
    <w:p w14:paraId="6B6554E5" w14:textId="77777777" w:rsidR="009F349E" w:rsidRDefault="00000000">
      <w:pPr>
        <w:numPr>
          <w:ilvl w:val="1"/>
          <w:numId w:val="58"/>
        </w:numPr>
        <w:spacing w:after="233"/>
        <w:ind w:right="336" w:hanging="427"/>
      </w:pPr>
      <w:r>
        <w:rPr>
          <w:b/>
        </w:rPr>
        <w:t>Prosument</w:t>
      </w:r>
      <w:r>
        <w:t xml:space="preserve"> ponosi odpowiedzialność wobec </w:t>
      </w:r>
      <w:r>
        <w:rPr>
          <w:b/>
        </w:rPr>
        <w:t>OSD</w:t>
      </w:r>
      <w:r>
        <w:t xml:space="preserve">, a także osób trzecich, za niedotrzymanie parametrów jakościowych energii elektrycznej wprowadzanej do sieci </w:t>
      </w:r>
      <w:r>
        <w:rPr>
          <w:b/>
        </w:rPr>
        <w:t>OSD</w:t>
      </w:r>
      <w:r>
        <w:t xml:space="preserve">, wprowadzenia energii elektrycznej do sieci niezgodnie z obowiązującymi przepisami prawa, postanowieniami określonych w Prawie energetycznym i umowie kompleksowej, Taryfie OSD lub IRiESD, w tym powodujących powstanie zakłóceń w dostawie energii elektrycznej dla innych odbiorców lub zagrażający urządzeniom </w:t>
      </w:r>
      <w:r>
        <w:rPr>
          <w:b/>
        </w:rPr>
        <w:t>OSD</w:t>
      </w:r>
      <w:r>
        <w:t xml:space="preserve"> lub utrzymywania należącej do</w:t>
      </w:r>
      <w:r>
        <w:rPr>
          <w:rFonts w:ascii="Times New Roman" w:eastAsia="Times New Roman" w:hAnsi="Times New Roman" w:cs="Times New Roman"/>
        </w:rPr>
        <w:t xml:space="preserve"> </w:t>
      </w:r>
      <w:r>
        <w:rPr>
          <w:b/>
        </w:rPr>
        <w:t>Prosumenta</w:t>
      </w:r>
      <w:r>
        <w:t xml:space="preserve"> sieci lub wewnętrznej instalacji zasilającej i odbiorczej, w nienależytym stanie technicznym, poprzez prowadzenie eksploatacji swoich urządzeń i instalacji niezgodnie z zasadami określonymi w obowiązujących przepisach prawa.  </w:t>
      </w:r>
    </w:p>
    <w:p w14:paraId="2976BDF1" w14:textId="77777777" w:rsidR="009F349E" w:rsidRDefault="00000000">
      <w:pPr>
        <w:pStyle w:val="Nagwek1"/>
        <w:spacing w:after="139"/>
        <w:ind w:right="337"/>
      </w:pPr>
      <w:r>
        <w:t xml:space="preserve">§ 11 Postanowienia końcowe </w:t>
      </w:r>
    </w:p>
    <w:p w14:paraId="4B619DFE" w14:textId="77777777" w:rsidR="009F349E" w:rsidRDefault="00000000">
      <w:pPr>
        <w:spacing w:after="92"/>
        <w:ind w:left="7" w:right="336" w:firstLine="0"/>
      </w:pPr>
      <w:r>
        <w:t xml:space="preserve">Każdorazowa zmiana Taryfy OSD, IRiESD zatwierdzonej przez </w:t>
      </w:r>
      <w:r>
        <w:rPr>
          <w:b/>
        </w:rPr>
        <w:t>OSD</w:t>
      </w:r>
      <w:r>
        <w:t xml:space="preserve"> lub powszechnie obowiązujących przepisów prawa określających parametry jakościowe energii elektrycznej lub standardy jakościowe obsługi odbiorców będzie powodowała zmianę parametrów jakościowych energii elektrycznej dostarczanej </w:t>
      </w:r>
      <w:r>
        <w:rPr>
          <w:b/>
        </w:rPr>
        <w:t>Odbiorcy</w:t>
      </w:r>
      <w:r>
        <w:t xml:space="preserve">, zmianę parametrów jakościowych energii elektrycznej wprowadzanej do sieci przez </w:t>
      </w:r>
      <w:r>
        <w:rPr>
          <w:b/>
        </w:rPr>
        <w:t xml:space="preserve">Prosumenta </w:t>
      </w:r>
      <w:r>
        <w:t xml:space="preserve">lub zmianę standardów jakościowych obsługi. Zmiany, o których mowa w niniejszym paragrafie, nie stanowią zmiany WUD. </w:t>
      </w:r>
    </w:p>
    <w:p w14:paraId="7AF6F223" w14:textId="77777777" w:rsidR="009F349E" w:rsidRDefault="00000000">
      <w:pPr>
        <w:spacing w:after="0" w:line="259" w:lineRule="auto"/>
        <w:ind w:left="7" w:right="0" w:firstLine="0"/>
        <w:jc w:val="left"/>
      </w:pPr>
      <w:r>
        <w:t xml:space="preserve"> </w:t>
      </w:r>
      <w:r>
        <w:tab/>
        <w:t xml:space="preserve"> </w:t>
      </w:r>
      <w:r>
        <w:br w:type="page"/>
      </w:r>
    </w:p>
    <w:p w14:paraId="6EB412E3" w14:textId="77777777" w:rsidR="009F349E" w:rsidRDefault="00000000">
      <w:pPr>
        <w:spacing w:after="154" w:line="259" w:lineRule="auto"/>
        <w:ind w:left="432" w:right="0" w:firstLine="0"/>
        <w:jc w:val="left"/>
      </w:pPr>
      <w:r>
        <w:rPr>
          <w:sz w:val="20"/>
        </w:rPr>
        <w:lastRenderedPageBreak/>
        <w:t xml:space="preserve"> </w:t>
      </w:r>
    </w:p>
    <w:p w14:paraId="0D457725" w14:textId="77777777" w:rsidR="009F349E" w:rsidRDefault="00000000">
      <w:pPr>
        <w:spacing w:after="246" w:line="249" w:lineRule="auto"/>
        <w:ind w:left="10" w:right="337" w:hanging="10"/>
        <w:jc w:val="center"/>
      </w:pPr>
      <w:r>
        <w:rPr>
          <w:b/>
        </w:rPr>
        <w:t xml:space="preserve">Załącznik nr 2 </w:t>
      </w:r>
    </w:p>
    <w:p w14:paraId="3CF8707A" w14:textId="5C0BA071" w:rsidR="009F349E" w:rsidRDefault="00000000">
      <w:pPr>
        <w:pStyle w:val="Nagwek1"/>
        <w:spacing w:after="165"/>
        <w:ind w:right="337"/>
      </w:pPr>
      <w:r>
        <w:t xml:space="preserve">do Umowy nr GUD-k/………/……… zawartej pomiędzy </w:t>
      </w:r>
      <w:r w:rsidR="006671DC">
        <w:t xml:space="preserve">Energoserwis Kleszczów Sp. z o.o. </w:t>
      </w:r>
      <w:r>
        <w:t xml:space="preserve"> a (nazwa Sprzedawcy) </w:t>
      </w:r>
    </w:p>
    <w:p w14:paraId="21FFCE57" w14:textId="77777777" w:rsidR="009F349E" w:rsidRDefault="00000000">
      <w:pPr>
        <w:spacing w:after="17" w:line="259" w:lineRule="auto"/>
        <w:ind w:left="0" w:right="284" w:firstLine="0"/>
        <w:jc w:val="center"/>
      </w:pPr>
      <w:r>
        <w:rPr>
          <w:sz w:val="20"/>
        </w:rPr>
        <w:t xml:space="preserve"> </w:t>
      </w:r>
    </w:p>
    <w:p w14:paraId="6D9BA729" w14:textId="77777777" w:rsidR="009F349E" w:rsidRDefault="00000000">
      <w:pPr>
        <w:spacing w:after="76" w:line="249" w:lineRule="auto"/>
        <w:ind w:left="2401" w:right="0" w:hanging="2050"/>
        <w:jc w:val="left"/>
      </w:pPr>
      <w:r>
        <w:rPr>
          <w:b/>
        </w:rPr>
        <w:t xml:space="preserve">Kody identyfikacyjne, dane teleadresowe oraz osoby upoważnione przez Strony do realizacji przedmiotu Umowy </w:t>
      </w:r>
    </w:p>
    <w:p w14:paraId="0768BBA5" w14:textId="77777777" w:rsidR="009F349E" w:rsidRDefault="00000000">
      <w:pPr>
        <w:spacing w:after="159" w:line="259" w:lineRule="auto"/>
        <w:ind w:left="0" w:right="284" w:firstLine="0"/>
        <w:jc w:val="center"/>
      </w:pPr>
      <w:r>
        <w:rPr>
          <w:b/>
          <w:sz w:val="20"/>
        </w:rPr>
        <w:t xml:space="preserve"> </w:t>
      </w:r>
    </w:p>
    <w:p w14:paraId="57F36435" w14:textId="77777777" w:rsidR="009F349E" w:rsidRDefault="00000000">
      <w:pPr>
        <w:numPr>
          <w:ilvl w:val="0"/>
          <w:numId w:val="59"/>
        </w:numPr>
        <w:spacing w:after="110"/>
        <w:ind w:right="336" w:hanging="428"/>
      </w:pPr>
      <w:r>
        <w:rPr>
          <w:b/>
        </w:rPr>
        <w:t>Sprzedawca</w:t>
      </w:r>
      <w:r>
        <w:t xml:space="preserve"> oświadcza, że</w:t>
      </w:r>
      <w:r>
        <w:rPr>
          <w:vertAlign w:val="superscript"/>
        </w:rPr>
        <w:footnoteReference w:id="4"/>
      </w:r>
      <w:r>
        <w:t xml:space="preserve">: </w:t>
      </w:r>
    </w:p>
    <w:p w14:paraId="2F583918" w14:textId="77777777" w:rsidR="009F349E" w:rsidRDefault="00000000">
      <w:pPr>
        <w:numPr>
          <w:ilvl w:val="2"/>
          <w:numId w:val="60"/>
        </w:numPr>
        <w:ind w:right="336" w:hanging="425"/>
      </w:pPr>
      <w:r>
        <w:t xml:space="preserve">jest samodzielnie Podmiotem Odpowiedzialnym za Bilansowanie handlowe </w:t>
      </w:r>
      <w:r>
        <w:rPr>
          <w:b/>
        </w:rPr>
        <w:t>URD</w:t>
      </w:r>
      <w:r>
        <w:rPr>
          <w:b/>
          <w:vertAlign w:val="subscript"/>
        </w:rPr>
        <w:t>O</w:t>
      </w:r>
      <w:r>
        <w:t xml:space="preserve">, dla których prowadzi sprzedaż energii elektrycznej i pełni funkcję POB na obszarze </w:t>
      </w:r>
      <w:r>
        <w:rPr>
          <w:b/>
        </w:rPr>
        <w:t>OSD</w:t>
      </w:r>
      <w:r>
        <w:t xml:space="preserve"> w ramach następujących Miejsc Dostarczania Energii Elektrycznej:  </w:t>
      </w:r>
    </w:p>
    <w:p w14:paraId="66932083" w14:textId="77777777" w:rsidR="009F349E" w:rsidRDefault="00000000">
      <w:pPr>
        <w:spacing w:after="0" w:line="259" w:lineRule="auto"/>
        <w:ind w:left="187" w:right="0" w:firstLine="0"/>
        <w:jc w:val="left"/>
      </w:pPr>
      <w:r>
        <w:t xml:space="preserve"> </w:t>
      </w:r>
    </w:p>
    <w:tbl>
      <w:tblPr>
        <w:tblStyle w:val="TableGrid"/>
        <w:tblW w:w="9215" w:type="dxa"/>
        <w:tblInd w:w="509" w:type="dxa"/>
        <w:tblCellMar>
          <w:top w:w="69" w:type="dxa"/>
          <w:left w:w="70" w:type="dxa"/>
          <w:right w:w="115" w:type="dxa"/>
        </w:tblCellMar>
        <w:tblLook w:val="04A0" w:firstRow="1" w:lastRow="0" w:firstColumn="1" w:lastColumn="0" w:noHBand="0" w:noVBand="1"/>
      </w:tblPr>
      <w:tblGrid>
        <w:gridCol w:w="3610"/>
        <w:gridCol w:w="5605"/>
      </w:tblGrid>
      <w:tr w:rsidR="009F349E" w14:paraId="66CC4655"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355336C7" w14:textId="77777777" w:rsidR="009F349E" w:rsidRDefault="00000000">
            <w:pPr>
              <w:spacing w:after="0" w:line="259" w:lineRule="auto"/>
              <w:ind w:left="0" w:right="0" w:firstLine="0"/>
              <w:jc w:val="left"/>
            </w:pPr>
            <w:r>
              <w:t xml:space="preserve">Kod URB nadany przez OSP </w:t>
            </w:r>
          </w:p>
        </w:tc>
        <w:tc>
          <w:tcPr>
            <w:tcW w:w="5605" w:type="dxa"/>
            <w:tcBorders>
              <w:top w:val="single" w:sz="4" w:space="0" w:color="000000"/>
              <w:left w:val="single" w:sz="4" w:space="0" w:color="000000"/>
              <w:bottom w:val="single" w:sz="4" w:space="0" w:color="000000"/>
              <w:right w:val="single" w:sz="4" w:space="0" w:color="000000"/>
            </w:tcBorders>
          </w:tcPr>
          <w:p w14:paraId="54694D6E" w14:textId="77777777" w:rsidR="009F349E" w:rsidRDefault="00000000">
            <w:pPr>
              <w:spacing w:after="0" w:line="259" w:lineRule="auto"/>
              <w:ind w:left="0" w:right="0" w:firstLine="0"/>
              <w:jc w:val="left"/>
            </w:pPr>
            <w:r>
              <w:t xml:space="preserve"> </w:t>
            </w:r>
          </w:p>
        </w:tc>
      </w:tr>
      <w:tr w:rsidR="009F349E" w14:paraId="100286B2"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45B30EC2" w14:textId="77777777" w:rsidR="009F349E" w:rsidRDefault="00000000">
            <w:pPr>
              <w:spacing w:after="0" w:line="259" w:lineRule="auto"/>
              <w:ind w:left="0" w:right="0" w:firstLine="0"/>
              <w:jc w:val="left"/>
            </w:pPr>
            <w:r>
              <w:t xml:space="preserve">Kod MB nadany przez OSP </w:t>
            </w:r>
          </w:p>
        </w:tc>
        <w:tc>
          <w:tcPr>
            <w:tcW w:w="5605" w:type="dxa"/>
            <w:tcBorders>
              <w:top w:val="single" w:sz="4" w:space="0" w:color="000000"/>
              <w:left w:val="single" w:sz="4" w:space="0" w:color="000000"/>
              <w:bottom w:val="single" w:sz="4" w:space="0" w:color="000000"/>
              <w:right w:val="single" w:sz="4" w:space="0" w:color="000000"/>
            </w:tcBorders>
          </w:tcPr>
          <w:p w14:paraId="014A0731" w14:textId="77777777" w:rsidR="009F349E" w:rsidRDefault="00000000">
            <w:pPr>
              <w:spacing w:after="0" w:line="259" w:lineRule="auto"/>
              <w:ind w:left="0" w:right="0" w:firstLine="0"/>
              <w:jc w:val="left"/>
            </w:pPr>
            <w:r>
              <w:t xml:space="preserve"> </w:t>
            </w:r>
          </w:p>
        </w:tc>
      </w:tr>
      <w:tr w:rsidR="009F349E" w14:paraId="2FDEB500" w14:textId="77777777">
        <w:trPr>
          <w:trHeight w:val="382"/>
        </w:trPr>
        <w:tc>
          <w:tcPr>
            <w:tcW w:w="3610" w:type="dxa"/>
            <w:tcBorders>
              <w:top w:val="single" w:sz="4" w:space="0" w:color="000000"/>
              <w:left w:val="single" w:sz="4" w:space="0" w:color="000000"/>
              <w:bottom w:val="single" w:sz="4" w:space="0" w:color="000000"/>
              <w:right w:val="single" w:sz="4" w:space="0" w:color="000000"/>
            </w:tcBorders>
          </w:tcPr>
          <w:p w14:paraId="4BF60E5E" w14:textId="77777777" w:rsidR="009F349E" w:rsidRDefault="00000000">
            <w:pPr>
              <w:spacing w:after="0" w:line="259" w:lineRule="auto"/>
              <w:ind w:left="0" w:right="0" w:firstLine="0"/>
              <w:jc w:val="left"/>
            </w:pPr>
            <w:r>
              <w:t xml:space="preserve">Data uaktywnienia MB przez OSP </w:t>
            </w:r>
          </w:p>
        </w:tc>
        <w:tc>
          <w:tcPr>
            <w:tcW w:w="5605" w:type="dxa"/>
            <w:tcBorders>
              <w:top w:val="single" w:sz="4" w:space="0" w:color="000000"/>
              <w:left w:val="single" w:sz="4" w:space="0" w:color="000000"/>
              <w:bottom w:val="single" w:sz="4" w:space="0" w:color="000000"/>
              <w:right w:val="single" w:sz="4" w:space="0" w:color="000000"/>
            </w:tcBorders>
          </w:tcPr>
          <w:p w14:paraId="3991F7DD" w14:textId="77777777" w:rsidR="009F349E" w:rsidRDefault="00000000">
            <w:pPr>
              <w:spacing w:after="0" w:line="259" w:lineRule="auto"/>
              <w:ind w:left="0" w:right="0" w:firstLine="0"/>
              <w:jc w:val="left"/>
            </w:pPr>
            <w:r>
              <w:t xml:space="preserve"> </w:t>
            </w:r>
          </w:p>
        </w:tc>
      </w:tr>
      <w:tr w:rsidR="009F349E" w14:paraId="374B904C" w14:textId="77777777">
        <w:trPr>
          <w:trHeight w:val="636"/>
        </w:trPr>
        <w:tc>
          <w:tcPr>
            <w:tcW w:w="3610" w:type="dxa"/>
            <w:tcBorders>
              <w:top w:val="single" w:sz="4" w:space="0" w:color="000000"/>
              <w:left w:val="single" w:sz="4" w:space="0" w:color="000000"/>
              <w:bottom w:val="single" w:sz="4" w:space="0" w:color="000000"/>
              <w:right w:val="single" w:sz="4" w:space="0" w:color="000000"/>
            </w:tcBorders>
          </w:tcPr>
          <w:p w14:paraId="0DD28111" w14:textId="77777777" w:rsidR="009F349E" w:rsidRDefault="00000000">
            <w:pPr>
              <w:spacing w:after="0" w:line="259" w:lineRule="auto"/>
              <w:ind w:left="0" w:right="0" w:firstLine="0"/>
              <w:jc w:val="left"/>
            </w:pPr>
            <w:r>
              <w:t xml:space="preserve">Data rozpoczęcia bilansowania handlowego na obszarze </w:t>
            </w:r>
            <w:r>
              <w:rPr>
                <w:b/>
              </w:rPr>
              <w:t>OSD</w:t>
            </w:r>
            <w:r>
              <w:t xml:space="preserve"> </w:t>
            </w:r>
          </w:p>
        </w:tc>
        <w:tc>
          <w:tcPr>
            <w:tcW w:w="5605" w:type="dxa"/>
            <w:tcBorders>
              <w:top w:val="single" w:sz="4" w:space="0" w:color="000000"/>
              <w:left w:val="single" w:sz="4" w:space="0" w:color="000000"/>
              <w:bottom w:val="single" w:sz="4" w:space="0" w:color="000000"/>
              <w:right w:val="single" w:sz="4" w:space="0" w:color="000000"/>
            </w:tcBorders>
            <w:vAlign w:val="center"/>
          </w:tcPr>
          <w:p w14:paraId="5FAE2844" w14:textId="77777777" w:rsidR="009F349E" w:rsidRDefault="00000000">
            <w:pPr>
              <w:spacing w:after="0" w:line="259" w:lineRule="auto"/>
              <w:ind w:left="0" w:right="0" w:firstLine="0"/>
              <w:jc w:val="left"/>
            </w:pPr>
            <w:r>
              <w:t xml:space="preserve"> </w:t>
            </w:r>
          </w:p>
        </w:tc>
      </w:tr>
      <w:tr w:rsidR="009F349E" w14:paraId="5EC34A3B" w14:textId="77777777">
        <w:trPr>
          <w:trHeight w:val="636"/>
        </w:trPr>
        <w:tc>
          <w:tcPr>
            <w:tcW w:w="3610" w:type="dxa"/>
            <w:tcBorders>
              <w:top w:val="single" w:sz="4" w:space="0" w:color="000000"/>
              <w:left w:val="single" w:sz="4" w:space="0" w:color="000000"/>
              <w:bottom w:val="single" w:sz="4" w:space="0" w:color="000000"/>
              <w:right w:val="single" w:sz="4" w:space="0" w:color="000000"/>
            </w:tcBorders>
          </w:tcPr>
          <w:p w14:paraId="68EB740C" w14:textId="77777777" w:rsidR="009F349E" w:rsidRDefault="00000000">
            <w:pPr>
              <w:spacing w:after="0" w:line="259" w:lineRule="auto"/>
              <w:ind w:left="0" w:right="0" w:firstLine="0"/>
              <w:jc w:val="left"/>
            </w:pPr>
            <w:r>
              <w:t xml:space="preserve">Data zakończenia bilansowania handlowego na obszarze </w:t>
            </w:r>
            <w:r>
              <w:rPr>
                <w:b/>
              </w:rPr>
              <w:t>OSD</w:t>
            </w:r>
            <w:r>
              <w:t xml:space="preserve"> </w:t>
            </w:r>
          </w:p>
        </w:tc>
        <w:tc>
          <w:tcPr>
            <w:tcW w:w="5605" w:type="dxa"/>
            <w:tcBorders>
              <w:top w:val="single" w:sz="4" w:space="0" w:color="000000"/>
              <w:left w:val="single" w:sz="4" w:space="0" w:color="000000"/>
              <w:bottom w:val="single" w:sz="4" w:space="0" w:color="000000"/>
              <w:right w:val="single" w:sz="4" w:space="0" w:color="000000"/>
            </w:tcBorders>
            <w:vAlign w:val="center"/>
          </w:tcPr>
          <w:p w14:paraId="2BCFD24B" w14:textId="77777777" w:rsidR="009F349E" w:rsidRDefault="00000000">
            <w:pPr>
              <w:spacing w:after="0" w:line="259" w:lineRule="auto"/>
              <w:ind w:left="0" w:right="0" w:firstLine="0"/>
              <w:jc w:val="left"/>
            </w:pPr>
            <w:r>
              <w:t xml:space="preserve"> </w:t>
            </w:r>
          </w:p>
        </w:tc>
      </w:tr>
    </w:tbl>
    <w:p w14:paraId="0503A21D" w14:textId="77777777" w:rsidR="009F349E" w:rsidRDefault="00000000">
      <w:pPr>
        <w:spacing w:line="259" w:lineRule="auto"/>
        <w:ind w:left="187" w:right="0" w:firstLine="0"/>
        <w:jc w:val="left"/>
      </w:pPr>
      <w:r>
        <w:t xml:space="preserve"> </w:t>
      </w:r>
    </w:p>
    <w:p w14:paraId="776EDC7E" w14:textId="77777777" w:rsidR="009F349E" w:rsidRDefault="00000000">
      <w:pPr>
        <w:ind w:left="420" w:right="336" w:firstLine="0"/>
      </w:pPr>
      <w:r>
        <w:t xml:space="preserve">lub </w:t>
      </w:r>
    </w:p>
    <w:p w14:paraId="730DC32F" w14:textId="77777777" w:rsidR="009F349E" w:rsidRDefault="00000000">
      <w:pPr>
        <w:spacing w:after="13" w:line="259" w:lineRule="auto"/>
        <w:ind w:left="187" w:right="0" w:firstLine="0"/>
        <w:jc w:val="left"/>
      </w:pPr>
      <w:r>
        <w:t xml:space="preserve"> </w:t>
      </w:r>
    </w:p>
    <w:p w14:paraId="7205D430" w14:textId="77777777" w:rsidR="009F349E" w:rsidRDefault="00000000">
      <w:pPr>
        <w:numPr>
          <w:ilvl w:val="2"/>
          <w:numId w:val="60"/>
        </w:numPr>
        <w:ind w:right="336" w:hanging="425"/>
      </w:pPr>
      <w:r>
        <w:t xml:space="preserve">Podmiotem Odpowiedzialnym za Bilansowanie handlowe </w:t>
      </w:r>
      <w:r>
        <w:rPr>
          <w:b/>
        </w:rPr>
        <w:t>URD</w:t>
      </w:r>
      <w:r>
        <w:rPr>
          <w:b/>
          <w:vertAlign w:val="subscript"/>
        </w:rPr>
        <w:t>O</w:t>
      </w:r>
      <w:r>
        <w:t xml:space="preserve">, dla których </w:t>
      </w:r>
      <w:r>
        <w:rPr>
          <w:b/>
        </w:rPr>
        <w:t>Sprzedawca</w:t>
      </w:r>
      <w:r>
        <w:t xml:space="preserve"> prowadzi sprzedaż energii elektrycznej, na obszarze </w:t>
      </w:r>
      <w:r>
        <w:rPr>
          <w:b/>
        </w:rPr>
        <w:t>OSD</w:t>
      </w:r>
      <w:r>
        <w:t xml:space="preserve"> jest następujący POB: </w:t>
      </w:r>
    </w:p>
    <w:p w14:paraId="64AA27DA" w14:textId="77777777" w:rsidR="009F349E" w:rsidRDefault="00000000">
      <w:pPr>
        <w:spacing w:after="0" w:line="259" w:lineRule="auto"/>
        <w:ind w:left="187" w:right="0" w:firstLine="0"/>
        <w:jc w:val="left"/>
      </w:pPr>
      <w:r>
        <w:t xml:space="preserve"> </w:t>
      </w:r>
    </w:p>
    <w:tbl>
      <w:tblPr>
        <w:tblStyle w:val="TableGrid"/>
        <w:tblW w:w="9215" w:type="dxa"/>
        <w:tblInd w:w="509" w:type="dxa"/>
        <w:tblCellMar>
          <w:top w:w="69" w:type="dxa"/>
          <w:left w:w="70" w:type="dxa"/>
          <w:right w:w="115" w:type="dxa"/>
        </w:tblCellMar>
        <w:tblLook w:val="04A0" w:firstRow="1" w:lastRow="0" w:firstColumn="1" w:lastColumn="0" w:noHBand="0" w:noVBand="1"/>
      </w:tblPr>
      <w:tblGrid>
        <w:gridCol w:w="3610"/>
        <w:gridCol w:w="5605"/>
      </w:tblGrid>
      <w:tr w:rsidR="009F349E" w14:paraId="3D012C89"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6EC7BE1E" w14:textId="77777777" w:rsidR="009F349E" w:rsidRDefault="00000000">
            <w:pPr>
              <w:spacing w:after="0" w:line="259" w:lineRule="auto"/>
              <w:ind w:left="0" w:right="0" w:firstLine="0"/>
              <w:jc w:val="left"/>
            </w:pPr>
            <w:r>
              <w:t xml:space="preserve">Nazwa POB </w:t>
            </w:r>
          </w:p>
        </w:tc>
        <w:tc>
          <w:tcPr>
            <w:tcW w:w="5605" w:type="dxa"/>
            <w:tcBorders>
              <w:top w:val="single" w:sz="4" w:space="0" w:color="000000"/>
              <w:left w:val="single" w:sz="4" w:space="0" w:color="000000"/>
              <w:bottom w:val="single" w:sz="4" w:space="0" w:color="000000"/>
              <w:right w:val="single" w:sz="4" w:space="0" w:color="000000"/>
            </w:tcBorders>
          </w:tcPr>
          <w:p w14:paraId="7FD582A0" w14:textId="77777777" w:rsidR="009F349E" w:rsidRDefault="00000000">
            <w:pPr>
              <w:spacing w:after="0" w:line="259" w:lineRule="auto"/>
              <w:ind w:left="0" w:right="0" w:firstLine="0"/>
              <w:jc w:val="left"/>
            </w:pPr>
            <w:r>
              <w:t xml:space="preserve"> </w:t>
            </w:r>
          </w:p>
        </w:tc>
      </w:tr>
      <w:tr w:rsidR="009F349E" w14:paraId="2096B632" w14:textId="77777777">
        <w:trPr>
          <w:trHeight w:val="382"/>
        </w:trPr>
        <w:tc>
          <w:tcPr>
            <w:tcW w:w="3610" w:type="dxa"/>
            <w:tcBorders>
              <w:top w:val="single" w:sz="4" w:space="0" w:color="000000"/>
              <w:left w:val="single" w:sz="4" w:space="0" w:color="000000"/>
              <w:bottom w:val="single" w:sz="4" w:space="0" w:color="000000"/>
              <w:right w:val="single" w:sz="4" w:space="0" w:color="000000"/>
            </w:tcBorders>
          </w:tcPr>
          <w:p w14:paraId="711659B6" w14:textId="77777777" w:rsidR="009F349E" w:rsidRDefault="00000000">
            <w:pPr>
              <w:spacing w:after="0" w:line="259" w:lineRule="auto"/>
              <w:ind w:left="0" w:right="0" w:firstLine="0"/>
              <w:jc w:val="left"/>
            </w:pPr>
            <w:r>
              <w:t xml:space="preserve">Kod POB </w:t>
            </w:r>
          </w:p>
        </w:tc>
        <w:tc>
          <w:tcPr>
            <w:tcW w:w="5605" w:type="dxa"/>
            <w:tcBorders>
              <w:top w:val="single" w:sz="4" w:space="0" w:color="000000"/>
              <w:left w:val="single" w:sz="4" w:space="0" w:color="000000"/>
              <w:bottom w:val="single" w:sz="4" w:space="0" w:color="000000"/>
              <w:right w:val="single" w:sz="4" w:space="0" w:color="000000"/>
            </w:tcBorders>
          </w:tcPr>
          <w:p w14:paraId="017C8213" w14:textId="77777777" w:rsidR="009F349E" w:rsidRDefault="00000000">
            <w:pPr>
              <w:spacing w:after="0" w:line="259" w:lineRule="auto"/>
              <w:ind w:left="0" w:right="0" w:firstLine="0"/>
              <w:jc w:val="left"/>
            </w:pPr>
            <w:r>
              <w:t xml:space="preserve"> </w:t>
            </w:r>
          </w:p>
        </w:tc>
      </w:tr>
      <w:tr w:rsidR="009F349E" w14:paraId="0B6373E3"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50D864D8" w14:textId="77777777" w:rsidR="009F349E" w:rsidRDefault="00000000">
            <w:pPr>
              <w:spacing w:after="0" w:line="259" w:lineRule="auto"/>
              <w:ind w:left="0" w:right="0" w:firstLine="0"/>
              <w:jc w:val="left"/>
            </w:pPr>
            <w:r>
              <w:t xml:space="preserve">Kod MB nadany przez OSP </w:t>
            </w:r>
          </w:p>
        </w:tc>
        <w:tc>
          <w:tcPr>
            <w:tcW w:w="5605" w:type="dxa"/>
            <w:tcBorders>
              <w:top w:val="single" w:sz="4" w:space="0" w:color="000000"/>
              <w:left w:val="single" w:sz="4" w:space="0" w:color="000000"/>
              <w:bottom w:val="single" w:sz="4" w:space="0" w:color="000000"/>
              <w:right w:val="single" w:sz="4" w:space="0" w:color="000000"/>
            </w:tcBorders>
          </w:tcPr>
          <w:p w14:paraId="18A19F28" w14:textId="77777777" w:rsidR="009F349E" w:rsidRDefault="00000000">
            <w:pPr>
              <w:spacing w:after="0" w:line="259" w:lineRule="auto"/>
              <w:ind w:left="0" w:right="0" w:firstLine="0"/>
              <w:jc w:val="left"/>
            </w:pPr>
            <w:r>
              <w:t xml:space="preserve"> </w:t>
            </w:r>
          </w:p>
        </w:tc>
      </w:tr>
      <w:tr w:rsidR="009F349E" w14:paraId="19B5619A" w14:textId="77777777">
        <w:trPr>
          <w:trHeight w:val="382"/>
        </w:trPr>
        <w:tc>
          <w:tcPr>
            <w:tcW w:w="3610" w:type="dxa"/>
            <w:tcBorders>
              <w:top w:val="single" w:sz="4" w:space="0" w:color="000000"/>
              <w:left w:val="single" w:sz="4" w:space="0" w:color="000000"/>
              <w:bottom w:val="single" w:sz="4" w:space="0" w:color="000000"/>
              <w:right w:val="single" w:sz="4" w:space="0" w:color="000000"/>
            </w:tcBorders>
          </w:tcPr>
          <w:p w14:paraId="01618158" w14:textId="77777777" w:rsidR="009F349E" w:rsidRDefault="00000000">
            <w:pPr>
              <w:spacing w:after="0" w:line="259" w:lineRule="auto"/>
              <w:ind w:left="0" w:right="0" w:firstLine="0"/>
              <w:jc w:val="left"/>
            </w:pPr>
            <w:r>
              <w:t xml:space="preserve">Data uaktywnienia MB przez OSP </w:t>
            </w:r>
          </w:p>
        </w:tc>
        <w:tc>
          <w:tcPr>
            <w:tcW w:w="5605" w:type="dxa"/>
            <w:tcBorders>
              <w:top w:val="single" w:sz="4" w:space="0" w:color="000000"/>
              <w:left w:val="single" w:sz="4" w:space="0" w:color="000000"/>
              <w:bottom w:val="single" w:sz="4" w:space="0" w:color="000000"/>
              <w:right w:val="single" w:sz="4" w:space="0" w:color="000000"/>
            </w:tcBorders>
          </w:tcPr>
          <w:p w14:paraId="14ABB116" w14:textId="77777777" w:rsidR="009F349E" w:rsidRDefault="00000000">
            <w:pPr>
              <w:spacing w:after="0" w:line="259" w:lineRule="auto"/>
              <w:ind w:left="0" w:right="0" w:firstLine="0"/>
              <w:jc w:val="left"/>
            </w:pPr>
            <w:r>
              <w:t xml:space="preserve"> </w:t>
            </w:r>
          </w:p>
        </w:tc>
      </w:tr>
      <w:tr w:rsidR="009F349E" w14:paraId="62A65160" w14:textId="77777777">
        <w:trPr>
          <w:trHeight w:val="636"/>
        </w:trPr>
        <w:tc>
          <w:tcPr>
            <w:tcW w:w="3610" w:type="dxa"/>
            <w:tcBorders>
              <w:top w:val="single" w:sz="4" w:space="0" w:color="000000"/>
              <w:left w:val="single" w:sz="4" w:space="0" w:color="000000"/>
              <w:bottom w:val="single" w:sz="4" w:space="0" w:color="000000"/>
              <w:right w:val="single" w:sz="4" w:space="0" w:color="000000"/>
            </w:tcBorders>
          </w:tcPr>
          <w:p w14:paraId="5E6E104C" w14:textId="77777777" w:rsidR="009F349E" w:rsidRDefault="00000000">
            <w:pPr>
              <w:spacing w:after="0" w:line="259" w:lineRule="auto"/>
              <w:ind w:left="0" w:right="0" w:firstLine="0"/>
              <w:jc w:val="left"/>
            </w:pPr>
            <w:r>
              <w:t xml:space="preserve">Data rozpoczęcia bilansowania handlowego na obszarze </w:t>
            </w:r>
            <w:r>
              <w:rPr>
                <w:b/>
              </w:rPr>
              <w:t>OSD</w:t>
            </w:r>
            <w:r>
              <w:t xml:space="preserve"> </w:t>
            </w:r>
          </w:p>
        </w:tc>
        <w:tc>
          <w:tcPr>
            <w:tcW w:w="5605" w:type="dxa"/>
            <w:tcBorders>
              <w:top w:val="single" w:sz="4" w:space="0" w:color="000000"/>
              <w:left w:val="single" w:sz="4" w:space="0" w:color="000000"/>
              <w:bottom w:val="single" w:sz="4" w:space="0" w:color="000000"/>
              <w:right w:val="single" w:sz="4" w:space="0" w:color="000000"/>
            </w:tcBorders>
            <w:vAlign w:val="center"/>
          </w:tcPr>
          <w:p w14:paraId="3F741069" w14:textId="77777777" w:rsidR="009F349E" w:rsidRDefault="00000000">
            <w:pPr>
              <w:spacing w:after="0" w:line="259" w:lineRule="auto"/>
              <w:ind w:left="0" w:right="0" w:firstLine="0"/>
              <w:jc w:val="left"/>
            </w:pPr>
            <w:r>
              <w:t xml:space="preserve"> </w:t>
            </w:r>
          </w:p>
        </w:tc>
      </w:tr>
      <w:tr w:rsidR="009F349E" w14:paraId="16D3F1C4" w14:textId="77777777">
        <w:trPr>
          <w:trHeight w:val="637"/>
        </w:trPr>
        <w:tc>
          <w:tcPr>
            <w:tcW w:w="3610" w:type="dxa"/>
            <w:tcBorders>
              <w:top w:val="single" w:sz="4" w:space="0" w:color="000000"/>
              <w:left w:val="single" w:sz="4" w:space="0" w:color="000000"/>
              <w:bottom w:val="single" w:sz="4" w:space="0" w:color="000000"/>
              <w:right w:val="single" w:sz="4" w:space="0" w:color="000000"/>
            </w:tcBorders>
          </w:tcPr>
          <w:p w14:paraId="218CC9C9" w14:textId="77777777" w:rsidR="009F349E" w:rsidRDefault="00000000">
            <w:pPr>
              <w:spacing w:after="0" w:line="259" w:lineRule="auto"/>
              <w:ind w:left="0" w:right="0" w:firstLine="0"/>
              <w:jc w:val="left"/>
            </w:pPr>
            <w:r>
              <w:t xml:space="preserve">Data zakończenia bilansowania handlowego na obszarze </w:t>
            </w:r>
            <w:r>
              <w:rPr>
                <w:b/>
              </w:rPr>
              <w:t>OSD</w:t>
            </w:r>
            <w:r>
              <w:t xml:space="preserve"> </w:t>
            </w:r>
          </w:p>
        </w:tc>
        <w:tc>
          <w:tcPr>
            <w:tcW w:w="5605" w:type="dxa"/>
            <w:tcBorders>
              <w:top w:val="single" w:sz="4" w:space="0" w:color="000000"/>
              <w:left w:val="single" w:sz="4" w:space="0" w:color="000000"/>
              <w:bottom w:val="single" w:sz="4" w:space="0" w:color="000000"/>
              <w:right w:val="single" w:sz="4" w:space="0" w:color="000000"/>
            </w:tcBorders>
            <w:vAlign w:val="center"/>
          </w:tcPr>
          <w:p w14:paraId="3125EBCD" w14:textId="77777777" w:rsidR="009F349E" w:rsidRDefault="00000000">
            <w:pPr>
              <w:spacing w:after="0" w:line="259" w:lineRule="auto"/>
              <w:ind w:left="0" w:right="0" w:firstLine="0"/>
              <w:jc w:val="left"/>
            </w:pPr>
            <w:r>
              <w:t xml:space="preserve"> </w:t>
            </w:r>
          </w:p>
        </w:tc>
      </w:tr>
    </w:tbl>
    <w:p w14:paraId="5BEE9AF5" w14:textId="77777777" w:rsidR="009F349E" w:rsidRDefault="00000000">
      <w:pPr>
        <w:spacing w:after="2" w:line="259" w:lineRule="auto"/>
        <w:ind w:left="187" w:right="0" w:firstLine="0"/>
        <w:jc w:val="left"/>
      </w:pPr>
      <w:r>
        <w:t xml:space="preserve"> </w:t>
      </w:r>
    </w:p>
    <w:p w14:paraId="6BBB9007" w14:textId="77777777" w:rsidR="009F349E" w:rsidRDefault="00000000">
      <w:pPr>
        <w:ind w:left="420" w:right="336" w:firstLine="0"/>
      </w:pPr>
      <w:r>
        <w:t xml:space="preserve">Na potrzeby realizacji Umowy </w:t>
      </w:r>
      <w:r>
        <w:rPr>
          <w:b/>
        </w:rPr>
        <w:t>OSD</w:t>
      </w:r>
      <w:r>
        <w:t xml:space="preserve"> nadaje </w:t>
      </w:r>
      <w:r>
        <w:rPr>
          <w:b/>
        </w:rPr>
        <w:t>Sprzedawcy</w:t>
      </w:r>
      <w:r>
        <w:t xml:space="preserve">: </w:t>
      </w:r>
    </w:p>
    <w:p w14:paraId="15915362" w14:textId="77777777" w:rsidR="009F349E" w:rsidRDefault="00000000">
      <w:pPr>
        <w:spacing w:after="0" w:line="259" w:lineRule="auto"/>
        <w:ind w:left="7" w:right="0" w:firstLine="0"/>
        <w:jc w:val="left"/>
      </w:pPr>
      <w:r>
        <w:t xml:space="preserve"> </w:t>
      </w:r>
    </w:p>
    <w:tbl>
      <w:tblPr>
        <w:tblStyle w:val="TableGrid"/>
        <w:tblW w:w="9215" w:type="dxa"/>
        <w:tblInd w:w="509" w:type="dxa"/>
        <w:tblCellMar>
          <w:top w:w="69" w:type="dxa"/>
          <w:left w:w="70" w:type="dxa"/>
          <w:right w:w="115" w:type="dxa"/>
        </w:tblCellMar>
        <w:tblLook w:val="04A0" w:firstRow="1" w:lastRow="0" w:firstColumn="1" w:lastColumn="0" w:noHBand="0" w:noVBand="1"/>
      </w:tblPr>
      <w:tblGrid>
        <w:gridCol w:w="3610"/>
        <w:gridCol w:w="5605"/>
      </w:tblGrid>
      <w:tr w:rsidR="009F349E" w14:paraId="782FEDC4"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03388D61" w14:textId="77777777" w:rsidR="009F349E" w:rsidRDefault="00000000">
            <w:pPr>
              <w:spacing w:after="0" w:line="259" w:lineRule="auto"/>
              <w:ind w:left="0" w:right="0" w:firstLine="0"/>
              <w:jc w:val="left"/>
            </w:pPr>
            <w:r>
              <w:lastRenderedPageBreak/>
              <w:t xml:space="preserve">Kod identyfikacyjny </w:t>
            </w:r>
          </w:p>
        </w:tc>
        <w:tc>
          <w:tcPr>
            <w:tcW w:w="5605" w:type="dxa"/>
            <w:tcBorders>
              <w:top w:val="single" w:sz="4" w:space="0" w:color="000000"/>
              <w:left w:val="single" w:sz="4" w:space="0" w:color="000000"/>
              <w:bottom w:val="single" w:sz="4" w:space="0" w:color="000000"/>
              <w:right w:val="single" w:sz="4" w:space="0" w:color="000000"/>
            </w:tcBorders>
          </w:tcPr>
          <w:p w14:paraId="2B946D40" w14:textId="77777777" w:rsidR="009F349E" w:rsidRDefault="00000000">
            <w:pPr>
              <w:spacing w:after="0" w:line="259" w:lineRule="auto"/>
              <w:ind w:left="0" w:right="0" w:firstLine="0"/>
              <w:jc w:val="left"/>
            </w:pPr>
            <w:r>
              <w:t xml:space="preserve"> </w:t>
            </w:r>
          </w:p>
        </w:tc>
      </w:tr>
      <w:tr w:rsidR="009F349E" w14:paraId="7BB9D5B4" w14:textId="77777777">
        <w:trPr>
          <w:trHeight w:val="384"/>
        </w:trPr>
        <w:tc>
          <w:tcPr>
            <w:tcW w:w="3610" w:type="dxa"/>
            <w:tcBorders>
              <w:top w:val="single" w:sz="4" w:space="0" w:color="000000"/>
              <w:left w:val="single" w:sz="4" w:space="0" w:color="000000"/>
              <w:bottom w:val="single" w:sz="4" w:space="0" w:color="000000"/>
              <w:right w:val="single" w:sz="4" w:space="0" w:color="000000"/>
            </w:tcBorders>
          </w:tcPr>
          <w:p w14:paraId="61C16DEA" w14:textId="77777777" w:rsidR="009F349E" w:rsidRDefault="00000000">
            <w:pPr>
              <w:spacing w:after="0" w:line="259" w:lineRule="auto"/>
              <w:ind w:left="0" w:right="0" w:firstLine="0"/>
              <w:jc w:val="left"/>
            </w:pPr>
            <w:r>
              <w:t xml:space="preserve">Kod MDD </w:t>
            </w:r>
          </w:p>
        </w:tc>
        <w:tc>
          <w:tcPr>
            <w:tcW w:w="5605" w:type="dxa"/>
            <w:tcBorders>
              <w:top w:val="single" w:sz="4" w:space="0" w:color="000000"/>
              <w:left w:val="single" w:sz="4" w:space="0" w:color="000000"/>
              <w:bottom w:val="single" w:sz="4" w:space="0" w:color="000000"/>
              <w:right w:val="single" w:sz="4" w:space="0" w:color="000000"/>
            </w:tcBorders>
          </w:tcPr>
          <w:p w14:paraId="54A291A2" w14:textId="77777777" w:rsidR="009F349E" w:rsidRDefault="00000000">
            <w:pPr>
              <w:spacing w:after="0" w:line="259" w:lineRule="auto"/>
              <w:ind w:left="0" w:right="0" w:firstLine="0"/>
              <w:jc w:val="left"/>
            </w:pPr>
            <w:r>
              <w:t xml:space="preserve"> </w:t>
            </w:r>
          </w:p>
        </w:tc>
      </w:tr>
    </w:tbl>
    <w:p w14:paraId="23486323" w14:textId="77777777" w:rsidR="009F349E" w:rsidRDefault="00000000">
      <w:pPr>
        <w:spacing w:after="98" w:line="259" w:lineRule="auto"/>
        <w:ind w:left="7" w:right="0" w:firstLine="0"/>
        <w:jc w:val="left"/>
      </w:pPr>
      <w:r>
        <w:t xml:space="preserve"> </w:t>
      </w:r>
    </w:p>
    <w:p w14:paraId="2B0FFC39" w14:textId="77777777" w:rsidR="009F349E" w:rsidRDefault="00000000">
      <w:pPr>
        <w:numPr>
          <w:ilvl w:val="0"/>
          <w:numId w:val="59"/>
        </w:numPr>
        <w:spacing w:after="92"/>
        <w:ind w:right="336" w:hanging="428"/>
      </w:pPr>
      <w:r>
        <w:t xml:space="preserve">Dane teleadresowe </w:t>
      </w:r>
      <w:r>
        <w:rPr>
          <w:b/>
        </w:rPr>
        <w:t>Stron</w:t>
      </w:r>
      <w:r>
        <w:t xml:space="preserve"> dla realizacji przedmiotu </w:t>
      </w:r>
      <w:r>
        <w:rPr>
          <w:b/>
        </w:rPr>
        <w:t>Umowy</w:t>
      </w:r>
      <w:r>
        <w:t xml:space="preserve">: </w:t>
      </w:r>
    </w:p>
    <w:p w14:paraId="1F4BEDA0" w14:textId="77777777" w:rsidR="009F349E" w:rsidRDefault="00000000">
      <w:pPr>
        <w:spacing w:after="143" w:line="249" w:lineRule="auto"/>
        <w:ind w:left="445" w:right="0" w:hanging="10"/>
        <w:jc w:val="left"/>
      </w:pPr>
      <w:r>
        <w:t xml:space="preserve">1) </w:t>
      </w:r>
      <w:r>
        <w:rPr>
          <w:b/>
        </w:rPr>
        <w:t>OSD</w:t>
      </w:r>
      <w:r>
        <w:t xml:space="preserve">: </w:t>
      </w:r>
    </w:p>
    <w:p w14:paraId="3EE7E193" w14:textId="5E3728EB" w:rsidR="009F349E" w:rsidRDefault="00000000">
      <w:pPr>
        <w:spacing w:line="354" w:lineRule="auto"/>
        <w:ind w:left="1290" w:right="4083"/>
      </w:pPr>
      <w:r>
        <w:t xml:space="preserve">a) w zakresie postępowania reklamacyjnego: </w:t>
      </w:r>
      <w:r w:rsidR="006671DC">
        <w:t>Energoserwis Kleszczów Sp. z o.o.</w:t>
      </w:r>
      <w:r>
        <w:t xml:space="preserve"> </w:t>
      </w:r>
    </w:p>
    <w:p w14:paraId="2A76E0CE" w14:textId="4702CEAE" w:rsidR="006671DC" w:rsidRDefault="00000000" w:rsidP="006671DC">
      <w:pPr>
        <w:spacing w:after="2" w:line="353" w:lineRule="auto"/>
        <w:ind w:left="1279" w:right="5108" w:hanging="10"/>
        <w:jc w:val="left"/>
      </w:pPr>
      <w:r>
        <w:t xml:space="preserve">ul. </w:t>
      </w:r>
      <w:r w:rsidR="006671DC">
        <w:t>Instalacyjna 2</w:t>
      </w:r>
      <w:r>
        <w:t xml:space="preserve">, </w:t>
      </w:r>
      <w:r w:rsidR="006671DC">
        <w:t>97</w:t>
      </w:r>
      <w:r>
        <w:t>-</w:t>
      </w:r>
      <w:r w:rsidR="006671DC">
        <w:t>427 Rogowiec</w:t>
      </w:r>
      <w:r>
        <w:t xml:space="preserve"> tel. </w:t>
      </w:r>
      <w:r w:rsidR="006671DC">
        <w:t>+48 44 735 40 34</w:t>
      </w:r>
    </w:p>
    <w:p w14:paraId="60C5A50F" w14:textId="1F4F6ABA" w:rsidR="009F349E" w:rsidRDefault="00000000" w:rsidP="006671DC">
      <w:pPr>
        <w:spacing w:after="2" w:line="353" w:lineRule="auto"/>
        <w:ind w:left="1279" w:right="5108" w:hanging="10"/>
        <w:jc w:val="left"/>
      </w:pPr>
      <w:r>
        <w:t>fax:</w:t>
      </w:r>
      <w:r w:rsidR="006671DC" w:rsidRPr="006671DC">
        <w:t xml:space="preserve"> </w:t>
      </w:r>
      <w:r w:rsidR="006671DC">
        <w:t>+48 44 735 40 35</w:t>
      </w:r>
    </w:p>
    <w:p w14:paraId="21E4E74B" w14:textId="317593A1" w:rsidR="006671DC" w:rsidRDefault="00000000" w:rsidP="006671DC">
      <w:pPr>
        <w:spacing w:after="39" w:line="352" w:lineRule="auto"/>
        <w:ind w:left="435" w:right="6809" w:firstLine="850"/>
        <w:jc w:val="left"/>
      </w:pPr>
      <w:r>
        <w:t>e-mail:</w:t>
      </w:r>
      <w:r>
        <w:rPr>
          <w:b/>
        </w:rPr>
        <w:t xml:space="preserve"> </w:t>
      </w:r>
      <w:r w:rsidR="006671DC">
        <w:rPr>
          <w:b/>
        </w:rPr>
        <w:t>esk@esk.pl</w:t>
      </w:r>
    </w:p>
    <w:p w14:paraId="195A166E" w14:textId="43229CC4" w:rsidR="009F349E" w:rsidRDefault="00000000" w:rsidP="006671DC">
      <w:pPr>
        <w:spacing w:after="39" w:line="352" w:lineRule="auto"/>
        <w:ind w:left="435" w:right="6871" w:hanging="9"/>
        <w:jc w:val="left"/>
      </w:pPr>
      <w:r>
        <w:t xml:space="preserve">2) </w:t>
      </w:r>
      <w:r>
        <w:rPr>
          <w:b/>
        </w:rPr>
        <w:t>Sprzedawca</w:t>
      </w:r>
      <w:r>
        <w:t xml:space="preserve">: </w:t>
      </w:r>
    </w:p>
    <w:p w14:paraId="301B359B" w14:textId="77777777" w:rsidR="009F349E" w:rsidRDefault="00000000">
      <w:pPr>
        <w:numPr>
          <w:ilvl w:val="3"/>
          <w:numId w:val="61"/>
        </w:numPr>
        <w:spacing w:after="133"/>
        <w:ind w:left="1285" w:right="336" w:hanging="425"/>
      </w:pPr>
      <w:r>
        <w:t xml:space="preserve">w zakresie postępowania reklamacyjnego: </w:t>
      </w:r>
    </w:p>
    <w:p w14:paraId="1EE44544" w14:textId="77777777" w:rsidR="009F349E" w:rsidRDefault="00000000">
      <w:pPr>
        <w:spacing w:after="2" w:line="384" w:lineRule="auto"/>
        <w:ind w:left="1279" w:right="5673" w:hanging="10"/>
        <w:jc w:val="left"/>
      </w:pPr>
      <w:r>
        <w:rPr>
          <w:i/>
        </w:rPr>
        <w:t>(Nazwa)………………………... (adres)</w:t>
      </w:r>
      <w:r>
        <w:t>……………………… tel. …………………………… fax: ………………………….. e-mail:</w:t>
      </w:r>
      <w:r>
        <w:rPr>
          <w:b/>
        </w:rPr>
        <w:t xml:space="preserve"> </w:t>
      </w:r>
      <w:r>
        <w:t xml:space="preserve">…………………......... </w:t>
      </w:r>
    </w:p>
    <w:p w14:paraId="3641FFE5" w14:textId="77777777" w:rsidR="009F349E" w:rsidRDefault="00000000">
      <w:pPr>
        <w:numPr>
          <w:ilvl w:val="3"/>
          <w:numId w:val="61"/>
        </w:numPr>
        <w:spacing w:after="133"/>
        <w:ind w:left="1285" w:right="336" w:hanging="425"/>
      </w:pPr>
      <w:r>
        <w:t xml:space="preserve">w zakresie realizacji </w:t>
      </w:r>
      <w:r>
        <w:rPr>
          <w:b/>
        </w:rPr>
        <w:t>Umowy</w:t>
      </w:r>
      <w:r>
        <w:t xml:space="preserve">: </w:t>
      </w:r>
    </w:p>
    <w:p w14:paraId="1D02C4E4" w14:textId="77777777" w:rsidR="009F349E" w:rsidRDefault="00000000">
      <w:pPr>
        <w:spacing w:after="2" w:line="384" w:lineRule="auto"/>
        <w:ind w:left="1279" w:right="5673" w:hanging="10"/>
        <w:jc w:val="left"/>
      </w:pPr>
      <w:r>
        <w:rPr>
          <w:i/>
        </w:rPr>
        <w:t>(Nazwa)………………………... (adres)</w:t>
      </w:r>
      <w:r>
        <w:t>……………………… tel. …………………………… fax: ………………………….. e-mail:</w:t>
      </w:r>
      <w:r>
        <w:rPr>
          <w:b/>
        </w:rPr>
        <w:t xml:space="preserve"> </w:t>
      </w:r>
      <w:r>
        <w:t xml:space="preserve">…………………......... </w:t>
      </w:r>
    </w:p>
    <w:p w14:paraId="55A3CFE8" w14:textId="77777777" w:rsidR="00FC32AE" w:rsidRDefault="00000000">
      <w:pPr>
        <w:numPr>
          <w:ilvl w:val="0"/>
          <w:numId w:val="59"/>
        </w:numPr>
        <w:spacing w:line="354" w:lineRule="auto"/>
        <w:ind w:right="336" w:hanging="428"/>
      </w:pPr>
      <w:r>
        <w:rPr>
          <w:b/>
        </w:rPr>
        <w:t>Strony</w:t>
      </w:r>
      <w:r>
        <w:t xml:space="preserve"> ustalają, że do realizacji postanowień Umowy i bieżących kontaktów wskazuje się: </w:t>
      </w:r>
    </w:p>
    <w:p w14:paraId="0E482A5C" w14:textId="6F1A0E4F" w:rsidR="009F349E" w:rsidRDefault="00000000" w:rsidP="00FC32AE">
      <w:pPr>
        <w:spacing w:line="354" w:lineRule="auto"/>
        <w:ind w:left="435" w:right="336" w:firstLine="0"/>
      </w:pPr>
      <w:r>
        <w:t xml:space="preserve">1) ze strony </w:t>
      </w:r>
      <w:r>
        <w:rPr>
          <w:b/>
        </w:rPr>
        <w:t>OSD</w:t>
      </w:r>
      <w:r>
        <w:t xml:space="preserve">: </w:t>
      </w:r>
    </w:p>
    <w:p w14:paraId="018DC280" w14:textId="77777777" w:rsidR="009F349E" w:rsidRDefault="00000000">
      <w:pPr>
        <w:numPr>
          <w:ilvl w:val="1"/>
          <w:numId w:val="59"/>
        </w:numPr>
        <w:ind w:right="336" w:hanging="427"/>
      </w:pPr>
      <w:r>
        <w:t xml:space="preserve">do bieżących uzgodnień związanych z realizacją </w:t>
      </w:r>
      <w:r>
        <w:rPr>
          <w:b/>
        </w:rPr>
        <w:t>Umowy</w:t>
      </w:r>
      <w:r>
        <w:t xml:space="preserve"> oraz do zmiany POB: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0C7BE066"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366B4905"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4CDD1836" w14:textId="77777777" w:rsidR="009F349E" w:rsidRDefault="00000000">
            <w:pPr>
              <w:spacing w:after="0" w:line="259" w:lineRule="auto"/>
              <w:ind w:left="15" w:right="0" w:firstLine="0"/>
              <w:jc w:val="center"/>
            </w:pPr>
            <w:r>
              <w:rPr>
                <w:sz w:val="18"/>
              </w:rPr>
              <w:t xml:space="preserve">Imię i nazwisko </w:t>
            </w:r>
          </w:p>
        </w:tc>
        <w:tc>
          <w:tcPr>
            <w:tcW w:w="5437" w:type="dxa"/>
            <w:gridSpan w:val="2"/>
            <w:tcBorders>
              <w:top w:val="single" w:sz="4" w:space="0" w:color="000000"/>
              <w:left w:val="single" w:sz="4" w:space="0" w:color="000000"/>
              <w:bottom w:val="single" w:sz="4" w:space="0" w:color="000000"/>
              <w:right w:val="single" w:sz="4" w:space="0" w:color="000000"/>
            </w:tcBorders>
          </w:tcPr>
          <w:p w14:paraId="58F6BB4A" w14:textId="77777777" w:rsidR="009F349E" w:rsidRDefault="00000000">
            <w:pPr>
              <w:spacing w:after="0" w:line="259" w:lineRule="auto"/>
              <w:ind w:left="15" w:right="0" w:firstLine="0"/>
              <w:jc w:val="center"/>
            </w:pPr>
            <w:r>
              <w:rPr>
                <w:sz w:val="18"/>
              </w:rPr>
              <w:t xml:space="preserve">Dane teleadresowe </w:t>
            </w:r>
          </w:p>
        </w:tc>
      </w:tr>
      <w:tr w:rsidR="009F349E" w14:paraId="78AF294D"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075C6CB8"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FC3832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0A8AF40B"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FC0F622" w14:textId="77777777" w:rsidR="009F349E" w:rsidRDefault="00000000">
            <w:pPr>
              <w:spacing w:after="0" w:line="259" w:lineRule="auto"/>
              <w:ind w:left="0" w:right="0" w:firstLine="0"/>
              <w:jc w:val="left"/>
            </w:pPr>
            <w:r>
              <w:rPr>
                <w:sz w:val="18"/>
              </w:rPr>
              <w:t xml:space="preserve"> </w:t>
            </w:r>
          </w:p>
        </w:tc>
      </w:tr>
      <w:tr w:rsidR="009F349E" w14:paraId="731C4404" w14:textId="77777777">
        <w:trPr>
          <w:trHeight w:val="312"/>
        </w:trPr>
        <w:tc>
          <w:tcPr>
            <w:tcW w:w="0" w:type="auto"/>
            <w:vMerge/>
            <w:tcBorders>
              <w:top w:val="nil"/>
              <w:left w:val="single" w:sz="4" w:space="0" w:color="000000"/>
              <w:bottom w:val="single" w:sz="4" w:space="0" w:color="000000"/>
              <w:right w:val="single" w:sz="4" w:space="0" w:color="000000"/>
            </w:tcBorders>
          </w:tcPr>
          <w:p w14:paraId="72D05C97"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E7D032B"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CEF5B44"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58D26F4" w14:textId="77777777" w:rsidR="009F349E" w:rsidRDefault="00000000">
            <w:pPr>
              <w:spacing w:after="0" w:line="259" w:lineRule="auto"/>
              <w:ind w:left="0" w:right="0" w:firstLine="0"/>
              <w:jc w:val="left"/>
            </w:pPr>
            <w:r>
              <w:rPr>
                <w:sz w:val="18"/>
              </w:rPr>
              <w:t xml:space="preserve"> </w:t>
            </w:r>
          </w:p>
        </w:tc>
      </w:tr>
      <w:tr w:rsidR="009F349E" w14:paraId="541A9248"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E6A4471"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DD0679C"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F23AD3A"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6B97717" w14:textId="77777777" w:rsidR="009F349E" w:rsidRDefault="00000000">
            <w:pPr>
              <w:spacing w:after="0" w:line="259" w:lineRule="auto"/>
              <w:ind w:left="0" w:right="0" w:firstLine="0"/>
              <w:jc w:val="left"/>
            </w:pPr>
            <w:r>
              <w:rPr>
                <w:sz w:val="18"/>
              </w:rPr>
              <w:t xml:space="preserve"> </w:t>
            </w:r>
          </w:p>
        </w:tc>
      </w:tr>
      <w:tr w:rsidR="009F349E" w14:paraId="264E8473" w14:textId="77777777">
        <w:trPr>
          <w:trHeight w:val="312"/>
        </w:trPr>
        <w:tc>
          <w:tcPr>
            <w:tcW w:w="0" w:type="auto"/>
            <w:vMerge/>
            <w:tcBorders>
              <w:top w:val="nil"/>
              <w:left w:val="single" w:sz="4" w:space="0" w:color="000000"/>
              <w:bottom w:val="single" w:sz="4" w:space="0" w:color="000000"/>
              <w:right w:val="single" w:sz="4" w:space="0" w:color="000000"/>
            </w:tcBorders>
          </w:tcPr>
          <w:p w14:paraId="1A6AC7B3"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D7BD4F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62A54D96"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7A9E4F20" w14:textId="77777777" w:rsidR="009F349E" w:rsidRDefault="00000000">
            <w:pPr>
              <w:spacing w:after="0" w:line="259" w:lineRule="auto"/>
              <w:ind w:left="0" w:right="0" w:firstLine="0"/>
              <w:jc w:val="left"/>
            </w:pPr>
            <w:r>
              <w:rPr>
                <w:sz w:val="18"/>
              </w:rPr>
              <w:t xml:space="preserve"> </w:t>
            </w:r>
          </w:p>
        </w:tc>
      </w:tr>
      <w:tr w:rsidR="009F349E" w14:paraId="447D37DD"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D3BF324"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FEB6AD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356FA8BB"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7A8DEEF" w14:textId="77777777" w:rsidR="009F349E" w:rsidRDefault="00000000">
            <w:pPr>
              <w:spacing w:after="0" w:line="259" w:lineRule="auto"/>
              <w:ind w:left="0" w:right="0" w:firstLine="0"/>
              <w:jc w:val="left"/>
            </w:pPr>
            <w:r>
              <w:rPr>
                <w:sz w:val="18"/>
              </w:rPr>
              <w:t xml:space="preserve"> </w:t>
            </w:r>
          </w:p>
        </w:tc>
      </w:tr>
      <w:tr w:rsidR="009F349E" w14:paraId="2DEFF85B" w14:textId="77777777">
        <w:trPr>
          <w:trHeight w:val="313"/>
        </w:trPr>
        <w:tc>
          <w:tcPr>
            <w:tcW w:w="0" w:type="auto"/>
            <w:vMerge/>
            <w:tcBorders>
              <w:top w:val="nil"/>
              <w:left w:val="single" w:sz="4" w:space="0" w:color="000000"/>
              <w:bottom w:val="single" w:sz="4" w:space="0" w:color="000000"/>
              <w:right w:val="single" w:sz="4" w:space="0" w:color="000000"/>
            </w:tcBorders>
          </w:tcPr>
          <w:p w14:paraId="12D4E63D"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C917A8B"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416EBCE"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E61185A" w14:textId="77777777" w:rsidR="009F349E" w:rsidRDefault="00000000">
            <w:pPr>
              <w:spacing w:after="0" w:line="259" w:lineRule="auto"/>
              <w:ind w:left="0" w:right="0" w:firstLine="0"/>
              <w:jc w:val="left"/>
            </w:pPr>
            <w:r>
              <w:rPr>
                <w:sz w:val="18"/>
              </w:rPr>
              <w:t xml:space="preserve"> </w:t>
            </w:r>
          </w:p>
        </w:tc>
      </w:tr>
    </w:tbl>
    <w:p w14:paraId="6C3D315E" w14:textId="77777777" w:rsidR="009F349E" w:rsidRDefault="00000000">
      <w:pPr>
        <w:numPr>
          <w:ilvl w:val="1"/>
          <w:numId w:val="59"/>
        </w:numPr>
        <w:ind w:right="336" w:hanging="427"/>
      </w:pPr>
      <w:r>
        <w:t xml:space="preserve">do realizacji wniosków o paszport PPE, zgłoszeń umów kompleksowych, zmiany umów kompleksowych bądź ich rozwiązywania: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3F9035F4"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29BE0A8" w14:textId="77777777" w:rsidR="009F349E" w:rsidRDefault="00000000">
            <w:pPr>
              <w:spacing w:after="0" w:line="259" w:lineRule="auto"/>
              <w:ind w:left="70" w:right="0" w:firstLine="0"/>
              <w:jc w:val="left"/>
            </w:pPr>
            <w:r>
              <w:rPr>
                <w:sz w:val="18"/>
              </w:rPr>
              <w:lastRenderedPageBreak/>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31064A19" w14:textId="77777777" w:rsidR="009F349E" w:rsidRDefault="00000000">
            <w:pPr>
              <w:spacing w:after="0" w:line="259" w:lineRule="auto"/>
              <w:ind w:left="15" w:right="0" w:firstLine="0"/>
              <w:jc w:val="center"/>
            </w:pPr>
            <w:r>
              <w:rPr>
                <w:sz w:val="18"/>
              </w:rPr>
              <w:t xml:space="preserve">Imię i nazwisko </w:t>
            </w:r>
          </w:p>
        </w:tc>
        <w:tc>
          <w:tcPr>
            <w:tcW w:w="5437" w:type="dxa"/>
            <w:gridSpan w:val="2"/>
            <w:tcBorders>
              <w:top w:val="single" w:sz="4" w:space="0" w:color="000000"/>
              <w:left w:val="single" w:sz="4" w:space="0" w:color="000000"/>
              <w:bottom w:val="single" w:sz="4" w:space="0" w:color="000000"/>
              <w:right w:val="single" w:sz="4" w:space="0" w:color="000000"/>
            </w:tcBorders>
          </w:tcPr>
          <w:p w14:paraId="59557C59" w14:textId="77777777" w:rsidR="009F349E" w:rsidRDefault="00000000">
            <w:pPr>
              <w:spacing w:after="0" w:line="259" w:lineRule="auto"/>
              <w:ind w:left="15" w:right="0" w:firstLine="0"/>
              <w:jc w:val="center"/>
            </w:pPr>
            <w:r>
              <w:rPr>
                <w:sz w:val="18"/>
              </w:rPr>
              <w:t xml:space="preserve">Dane teleadresowe </w:t>
            </w:r>
          </w:p>
        </w:tc>
      </w:tr>
      <w:tr w:rsidR="009F349E" w14:paraId="3AD44881"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A72A065"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A7FF27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986C7A1"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2A54EFF" w14:textId="77777777" w:rsidR="009F349E" w:rsidRDefault="00000000">
            <w:pPr>
              <w:spacing w:after="0" w:line="259" w:lineRule="auto"/>
              <w:ind w:left="0" w:right="0" w:firstLine="0"/>
              <w:jc w:val="left"/>
            </w:pPr>
            <w:r>
              <w:rPr>
                <w:sz w:val="18"/>
              </w:rPr>
              <w:t xml:space="preserve"> </w:t>
            </w:r>
          </w:p>
        </w:tc>
      </w:tr>
      <w:tr w:rsidR="009F349E" w14:paraId="3EAA4B44" w14:textId="77777777">
        <w:trPr>
          <w:trHeight w:val="312"/>
        </w:trPr>
        <w:tc>
          <w:tcPr>
            <w:tcW w:w="0" w:type="auto"/>
            <w:vMerge/>
            <w:tcBorders>
              <w:top w:val="nil"/>
              <w:left w:val="single" w:sz="4" w:space="0" w:color="000000"/>
              <w:bottom w:val="single" w:sz="4" w:space="0" w:color="000000"/>
              <w:right w:val="single" w:sz="4" w:space="0" w:color="000000"/>
            </w:tcBorders>
          </w:tcPr>
          <w:p w14:paraId="7CEE5BB8"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F41A06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3B33AF3"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DE96A92" w14:textId="77777777" w:rsidR="009F349E" w:rsidRDefault="00000000">
            <w:pPr>
              <w:spacing w:after="0" w:line="259" w:lineRule="auto"/>
              <w:ind w:left="0" w:right="0" w:firstLine="0"/>
              <w:jc w:val="left"/>
            </w:pPr>
            <w:r>
              <w:rPr>
                <w:sz w:val="18"/>
              </w:rPr>
              <w:t xml:space="preserve"> </w:t>
            </w:r>
          </w:p>
        </w:tc>
      </w:tr>
      <w:tr w:rsidR="009F349E" w14:paraId="344BBB58"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6163C95"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E1EE18B"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1BF5AE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510103C" w14:textId="77777777" w:rsidR="009F349E" w:rsidRDefault="00000000">
            <w:pPr>
              <w:spacing w:after="0" w:line="259" w:lineRule="auto"/>
              <w:ind w:left="0" w:right="0" w:firstLine="0"/>
              <w:jc w:val="left"/>
            </w:pPr>
            <w:r>
              <w:rPr>
                <w:sz w:val="18"/>
              </w:rPr>
              <w:t xml:space="preserve"> </w:t>
            </w:r>
          </w:p>
        </w:tc>
      </w:tr>
      <w:tr w:rsidR="009F349E" w14:paraId="0B5A974E" w14:textId="77777777">
        <w:trPr>
          <w:trHeight w:val="312"/>
        </w:trPr>
        <w:tc>
          <w:tcPr>
            <w:tcW w:w="0" w:type="auto"/>
            <w:vMerge/>
            <w:tcBorders>
              <w:top w:val="nil"/>
              <w:left w:val="single" w:sz="4" w:space="0" w:color="000000"/>
              <w:bottom w:val="single" w:sz="4" w:space="0" w:color="000000"/>
              <w:right w:val="single" w:sz="4" w:space="0" w:color="000000"/>
            </w:tcBorders>
          </w:tcPr>
          <w:p w14:paraId="585EE7DF"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BF24C19"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95E3F1D"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FA801D2" w14:textId="77777777" w:rsidR="009F349E" w:rsidRDefault="00000000">
            <w:pPr>
              <w:spacing w:after="0" w:line="259" w:lineRule="auto"/>
              <w:ind w:left="0" w:right="0" w:firstLine="0"/>
              <w:jc w:val="left"/>
            </w:pPr>
            <w:r>
              <w:rPr>
                <w:sz w:val="18"/>
              </w:rPr>
              <w:t xml:space="preserve"> </w:t>
            </w:r>
          </w:p>
        </w:tc>
      </w:tr>
      <w:tr w:rsidR="009F349E" w14:paraId="7353364E"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D6B3FCA"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67AE18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332BCEC4"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32A8084D" w14:textId="77777777" w:rsidR="009F349E" w:rsidRDefault="00000000">
            <w:pPr>
              <w:spacing w:after="0" w:line="259" w:lineRule="auto"/>
              <w:ind w:left="0" w:right="0" w:firstLine="0"/>
              <w:jc w:val="left"/>
            </w:pPr>
            <w:r>
              <w:rPr>
                <w:sz w:val="18"/>
              </w:rPr>
              <w:t xml:space="preserve"> </w:t>
            </w:r>
          </w:p>
        </w:tc>
      </w:tr>
      <w:tr w:rsidR="009F349E" w14:paraId="7D2D329E" w14:textId="77777777">
        <w:trPr>
          <w:trHeight w:val="312"/>
        </w:trPr>
        <w:tc>
          <w:tcPr>
            <w:tcW w:w="0" w:type="auto"/>
            <w:vMerge/>
            <w:tcBorders>
              <w:top w:val="nil"/>
              <w:left w:val="single" w:sz="4" w:space="0" w:color="000000"/>
              <w:bottom w:val="single" w:sz="4" w:space="0" w:color="000000"/>
              <w:right w:val="single" w:sz="4" w:space="0" w:color="000000"/>
            </w:tcBorders>
          </w:tcPr>
          <w:p w14:paraId="5A574159"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072ECA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3ED2C57"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CCADA80" w14:textId="77777777" w:rsidR="009F349E" w:rsidRDefault="00000000">
            <w:pPr>
              <w:spacing w:after="0" w:line="259" w:lineRule="auto"/>
              <w:ind w:left="0" w:right="0" w:firstLine="0"/>
              <w:jc w:val="left"/>
            </w:pPr>
            <w:r>
              <w:rPr>
                <w:sz w:val="18"/>
              </w:rPr>
              <w:t xml:space="preserve"> </w:t>
            </w:r>
          </w:p>
        </w:tc>
      </w:tr>
    </w:tbl>
    <w:p w14:paraId="02271392" w14:textId="77777777" w:rsidR="009F349E" w:rsidRDefault="00000000">
      <w:pPr>
        <w:numPr>
          <w:ilvl w:val="1"/>
          <w:numId w:val="59"/>
        </w:numPr>
        <w:ind w:right="336" w:hanging="427"/>
      </w:pPr>
      <w:r>
        <w:t xml:space="preserve">do przyjmowania wniosków dotyczących wstrzymywania, anulowania wniosku o wstrzymanie lub wznowienia dostarczania energii elektrycznej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6AC8217A" w14:textId="77777777">
        <w:trPr>
          <w:trHeight w:val="313"/>
        </w:trPr>
        <w:tc>
          <w:tcPr>
            <w:tcW w:w="499" w:type="dxa"/>
            <w:tcBorders>
              <w:top w:val="single" w:sz="4" w:space="0" w:color="000000"/>
              <w:left w:val="single" w:sz="4" w:space="0" w:color="000000"/>
              <w:bottom w:val="single" w:sz="4" w:space="0" w:color="000000"/>
              <w:right w:val="single" w:sz="4" w:space="0" w:color="000000"/>
            </w:tcBorders>
          </w:tcPr>
          <w:p w14:paraId="30267C0A"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4F7167B9"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4CA4F7C0"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6FC16EE4" w14:textId="77777777" w:rsidR="009F349E" w:rsidRDefault="00000000">
            <w:pPr>
              <w:spacing w:after="0" w:line="259" w:lineRule="auto"/>
              <w:ind w:left="1126" w:right="0" w:firstLine="0"/>
              <w:jc w:val="left"/>
            </w:pPr>
            <w:r>
              <w:rPr>
                <w:sz w:val="18"/>
              </w:rPr>
              <w:t xml:space="preserve">Dane teleadresowe </w:t>
            </w:r>
          </w:p>
        </w:tc>
      </w:tr>
      <w:tr w:rsidR="009F349E" w14:paraId="68A7226B"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AB940E1"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FFABF72"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18F4BBC"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1594489" w14:textId="77777777" w:rsidR="009F349E" w:rsidRDefault="00000000">
            <w:pPr>
              <w:spacing w:after="0" w:line="259" w:lineRule="auto"/>
              <w:ind w:left="0" w:right="0" w:firstLine="0"/>
              <w:jc w:val="left"/>
            </w:pPr>
            <w:r>
              <w:rPr>
                <w:sz w:val="18"/>
              </w:rPr>
              <w:t xml:space="preserve"> </w:t>
            </w:r>
          </w:p>
        </w:tc>
      </w:tr>
      <w:tr w:rsidR="009F349E" w14:paraId="1C40376E" w14:textId="77777777">
        <w:trPr>
          <w:trHeight w:val="312"/>
        </w:trPr>
        <w:tc>
          <w:tcPr>
            <w:tcW w:w="0" w:type="auto"/>
            <w:vMerge/>
            <w:tcBorders>
              <w:top w:val="nil"/>
              <w:left w:val="single" w:sz="4" w:space="0" w:color="000000"/>
              <w:bottom w:val="single" w:sz="4" w:space="0" w:color="000000"/>
              <w:right w:val="single" w:sz="4" w:space="0" w:color="000000"/>
            </w:tcBorders>
          </w:tcPr>
          <w:p w14:paraId="6EE05D3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0656BAA"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DE01A52"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95E9327" w14:textId="77777777" w:rsidR="009F349E" w:rsidRDefault="00000000">
            <w:pPr>
              <w:spacing w:after="0" w:line="259" w:lineRule="auto"/>
              <w:ind w:left="0" w:right="0" w:firstLine="0"/>
              <w:jc w:val="left"/>
            </w:pPr>
            <w:r>
              <w:rPr>
                <w:sz w:val="18"/>
              </w:rPr>
              <w:t xml:space="preserve"> </w:t>
            </w:r>
          </w:p>
        </w:tc>
      </w:tr>
      <w:tr w:rsidR="009F349E" w14:paraId="6AA06F9C"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69B3EE4"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CC8990D"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6A47AF6"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F0E174B" w14:textId="77777777" w:rsidR="009F349E" w:rsidRDefault="00000000">
            <w:pPr>
              <w:spacing w:after="0" w:line="259" w:lineRule="auto"/>
              <w:ind w:left="0" w:right="0" w:firstLine="0"/>
              <w:jc w:val="left"/>
            </w:pPr>
            <w:r>
              <w:rPr>
                <w:sz w:val="18"/>
              </w:rPr>
              <w:t xml:space="preserve"> </w:t>
            </w:r>
          </w:p>
        </w:tc>
      </w:tr>
      <w:tr w:rsidR="009F349E" w14:paraId="33731B76" w14:textId="77777777">
        <w:trPr>
          <w:trHeight w:val="312"/>
        </w:trPr>
        <w:tc>
          <w:tcPr>
            <w:tcW w:w="0" w:type="auto"/>
            <w:vMerge/>
            <w:tcBorders>
              <w:top w:val="nil"/>
              <w:left w:val="single" w:sz="4" w:space="0" w:color="000000"/>
              <w:bottom w:val="single" w:sz="4" w:space="0" w:color="000000"/>
              <w:right w:val="single" w:sz="4" w:space="0" w:color="000000"/>
            </w:tcBorders>
          </w:tcPr>
          <w:p w14:paraId="27E6ABEF"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75EB7C1"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67BC4F56"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E3C897B" w14:textId="77777777" w:rsidR="009F349E" w:rsidRDefault="00000000">
            <w:pPr>
              <w:spacing w:after="0" w:line="259" w:lineRule="auto"/>
              <w:ind w:left="0" w:right="0" w:firstLine="0"/>
              <w:jc w:val="left"/>
            </w:pPr>
            <w:r>
              <w:rPr>
                <w:sz w:val="18"/>
              </w:rPr>
              <w:t xml:space="preserve"> </w:t>
            </w:r>
          </w:p>
        </w:tc>
      </w:tr>
      <w:tr w:rsidR="009F349E" w14:paraId="4E2E8D09"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1F1474C"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04908C1"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0CE174EF"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04FBDBB" w14:textId="77777777" w:rsidR="009F349E" w:rsidRDefault="00000000">
            <w:pPr>
              <w:spacing w:after="0" w:line="259" w:lineRule="auto"/>
              <w:ind w:left="0" w:right="0" w:firstLine="0"/>
              <w:jc w:val="left"/>
            </w:pPr>
            <w:r>
              <w:rPr>
                <w:sz w:val="18"/>
              </w:rPr>
              <w:t xml:space="preserve"> </w:t>
            </w:r>
          </w:p>
        </w:tc>
      </w:tr>
      <w:tr w:rsidR="009F349E" w14:paraId="57417C93" w14:textId="77777777">
        <w:trPr>
          <w:trHeight w:val="312"/>
        </w:trPr>
        <w:tc>
          <w:tcPr>
            <w:tcW w:w="0" w:type="auto"/>
            <w:vMerge/>
            <w:tcBorders>
              <w:top w:val="nil"/>
              <w:left w:val="single" w:sz="4" w:space="0" w:color="000000"/>
              <w:bottom w:val="single" w:sz="4" w:space="0" w:color="000000"/>
              <w:right w:val="single" w:sz="4" w:space="0" w:color="000000"/>
            </w:tcBorders>
          </w:tcPr>
          <w:p w14:paraId="6AE56237"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CF5D0E9"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D5C8170"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0DE9D32" w14:textId="77777777" w:rsidR="009F349E" w:rsidRDefault="00000000">
            <w:pPr>
              <w:spacing w:after="0" w:line="259" w:lineRule="auto"/>
              <w:ind w:left="0" w:right="0" w:firstLine="0"/>
              <w:jc w:val="left"/>
            </w:pPr>
            <w:r>
              <w:rPr>
                <w:sz w:val="18"/>
              </w:rPr>
              <w:t xml:space="preserve"> </w:t>
            </w:r>
          </w:p>
        </w:tc>
      </w:tr>
    </w:tbl>
    <w:p w14:paraId="08FDC01C" w14:textId="77777777" w:rsidR="009F349E" w:rsidRDefault="00000000">
      <w:pPr>
        <w:numPr>
          <w:ilvl w:val="1"/>
          <w:numId w:val="59"/>
        </w:numPr>
        <w:ind w:right="336" w:hanging="427"/>
      </w:pPr>
      <w:r>
        <w:t xml:space="preserve">do udostępniania danych pomiarowych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62147A1C"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9BFABB8"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192B7881"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33BAAB5B"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1B4C8845" w14:textId="77777777" w:rsidR="009F349E" w:rsidRDefault="00000000">
            <w:pPr>
              <w:spacing w:after="0" w:line="259" w:lineRule="auto"/>
              <w:ind w:left="1126" w:right="0" w:firstLine="0"/>
              <w:jc w:val="left"/>
            </w:pPr>
            <w:r>
              <w:rPr>
                <w:sz w:val="18"/>
              </w:rPr>
              <w:t xml:space="preserve">Dane teleadresowe </w:t>
            </w:r>
          </w:p>
        </w:tc>
      </w:tr>
      <w:tr w:rsidR="009F349E" w14:paraId="643A793D"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469D631B"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1EEFE1F8"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3BCB4CB"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970B773" w14:textId="77777777" w:rsidR="009F349E" w:rsidRDefault="00000000">
            <w:pPr>
              <w:spacing w:after="0" w:line="259" w:lineRule="auto"/>
              <w:ind w:left="0" w:right="0" w:firstLine="0"/>
              <w:jc w:val="left"/>
            </w:pPr>
            <w:r>
              <w:rPr>
                <w:sz w:val="18"/>
              </w:rPr>
              <w:t xml:space="preserve"> </w:t>
            </w:r>
          </w:p>
        </w:tc>
      </w:tr>
      <w:tr w:rsidR="009F349E" w14:paraId="568A5478" w14:textId="77777777">
        <w:trPr>
          <w:trHeight w:val="312"/>
        </w:trPr>
        <w:tc>
          <w:tcPr>
            <w:tcW w:w="0" w:type="auto"/>
            <w:vMerge/>
            <w:tcBorders>
              <w:top w:val="nil"/>
              <w:left w:val="single" w:sz="4" w:space="0" w:color="000000"/>
              <w:bottom w:val="single" w:sz="4" w:space="0" w:color="000000"/>
              <w:right w:val="single" w:sz="4" w:space="0" w:color="000000"/>
            </w:tcBorders>
          </w:tcPr>
          <w:p w14:paraId="3249F76C"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AA5B10A"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185BF6D"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30D7691" w14:textId="77777777" w:rsidR="009F349E" w:rsidRDefault="00000000">
            <w:pPr>
              <w:spacing w:after="0" w:line="259" w:lineRule="auto"/>
              <w:ind w:left="0" w:right="0" w:firstLine="0"/>
              <w:jc w:val="left"/>
            </w:pPr>
            <w:r>
              <w:rPr>
                <w:sz w:val="18"/>
              </w:rPr>
              <w:t xml:space="preserve"> </w:t>
            </w:r>
          </w:p>
        </w:tc>
      </w:tr>
      <w:tr w:rsidR="009F349E" w14:paraId="192A1BBA"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3D7577D"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7440C5C"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89AF6DF"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BFD8D80" w14:textId="77777777" w:rsidR="009F349E" w:rsidRDefault="00000000">
            <w:pPr>
              <w:spacing w:after="0" w:line="259" w:lineRule="auto"/>
              <w:ind w:left="0" w:right="0" w:firstLine="0"/>
              <w:jc w:val="left"/>
            </w:pPr>
            <w:r>
              <w:rPr>
                <w:sz w:val="18"/>
              </w:rPr>
              <w:t xml:space="preserve"> </w:t>
            </w:r>
          </w:p>
        </w:tc>
      </w:tr>
      <w:tr w:rsidR="009F349E" w14:paraId="275A6D47" w14:textId="77777777">
        <w:trPr>
          <w:trHeight w:val="312"/>
        </w:trPr>
        <w:tc>
          <w:tcPr>
            <w:tcW w:w="0" w:type="auto"/>
            <w:vMerge/>
            <w:tcBorders>
              <w:top w:val="nil"/>
              <w:left w:val="single" w:sz="4" w:space="0" w:color="000000"/>
              <w:bottom w:val="single" w:sz="4" w:space="0" w:color="000000"/>
              <w:right w:val="single" w:sz="4" w:space="0" w:color="000000"/>
            </w:tcBorders>
          </w:tcPr>
          <w:p w14:paraId="7F767932"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F147011"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E1C3496"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B1A3470" w14:textId="77777777" w:rsidR="009F349E" w:rsidRDefault="00000000">
            <w:pPr>
              <w:spacing w:after="0" w:line="259" w:lineRule="auto"/>
              <w:ind w:left="0" w:right="0" w:firstLine="0"/>
              <w:jc w:val="left"/>
            </w:pPr>
            <w:r>
              <w:rPr>
                <w:sz w:val="18"/>
              </w:rPr>
              <w:t xml:space="preserve"> </w:t>
            </w:r>
          </w:p>
        </w:tc>
      </w:tr>
      <w:tr w:rsidR="009F349E" w14:paraId="2F19908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31F064C"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84172B7"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31DABFE8"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3000F090" w14:textId="77777777" w:rsidR="009F349E" w:rsidRDefault="00000000">
            <w:pPr>
              <w:spacing w:after="0" w:line="259" w:lineRule="auto"/>
              <w:ind w:left="0" w:right="0" w:firstLine="0"/>
              <w:jc w:val="left"/>
            </w:pPr>
            <w:r>
              <w:rPr>
                <w:sz w:val="18"/>
              </w:rPr>
              <w:t xml:space="preserve"> </w:t>
            </w:r>
          </w:p>
        </w:tc>
      </w:tr>
      <w:tr w:rsidR="009F349E" w14:paraId="3878EA70" w14:textId="77777777">
        <w:trPr>
          <w:trHeight w:val="312"/>
        </w:trPr>
        <w:tc>
          <w:tcPr>
            <w:tcW w:w="0" w:type="auto"/>
            <w:vMerge/>
            <w:tcBorders>
              <w:top w:val="nil"/>
              <w:left w:val="single" w:sz="4" w:space="0" w:color="000000"/>
              <w:bottom w:val="single" w:sz="4" w:space="0" w:color="000000"/>
              <w:right w:val="single" w:sz="4" w:space="0" w:color="000000"/>
            </w:tcBorders>
          </w:tcPr>
          <w:p w14:paraId="02C9E762"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6BE3C66"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B1FC577"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CE71763" w14:textId="77777777" w:rsidR="009F349E" w:rsidRDefault="00000000">
            <w:pPr>
              <w:spacing w:after="0" w:line="259" w:lineRule="auto"/>
              <w:ind w:left="0" w:right="0" w:firstLine="0"/>
              <w:jc w:val="left"/>
            </w:pPr>
            <w:r>
              <w:rPr>
                <w:sz w:val="18"/>
              </w:rPr>
              <w:t xml:space="preserve"> </w:t>
            </w:r>
          </w:p>
        </w:tc>
      </w:tr>
    </w:tbl>
    <w:p w14:paraId="7B6927E5" w14:textId="77777777" w:rsidR="009F349E" w:rsidRDefault="00000000">
      <w:pPr>
        <w:numPr>
          <w:ilvl w:val="1"/>
          <w:numId w:val="59"/>
        </w:numPr>
        <w:ind w:right="336" w:hanging="427"/>
      </w:pPr>
      <w:r>
        <w:t xml:space="preserve">do wymiany informacji i kontaktów w sprawie rozliczeń: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54C3D4AB"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C2C7FB2"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222B7AC0"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7910DC3B"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16DDC463" w14:textId="77777777" w:rsidR="009F349E" w:rsidRDefault="00000000">
            <w:pPr>
              <w:spacing w:after="0" w:line="259" w:lineRule="auto"/>
              <w:ind w:left="1126" w:right="0" w:firstLine="0"/>
              <w:jc w:val="left"/>
            </w:pPr>
            <w:r>
              <w:rPr>
                <w:sz w:val="18"/>
              </w:rPr>
              <w:t xml:space="preserve">Dane teleadresowe </w:t>
            </w:r>
          </w:p>
        </w:tc>
      </w:tr>
      <w:tr w:rsidR="009F349E" w14:paraId="239DA161"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77C281A1"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BF3F1B3"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88C55B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AC21B4A" w14:textId="77777777" w:rsidR="009F349E" w:rsidRDefault="00000000">
            <w:pPr>
              <w:spacing w:after="0" w:line="259" w:lineRule="auto"/>
              <w:ind w:left="0" w:right="0" w:firstLine="0"/>
              <w:jc w:val="left"/>
            </w:pPr>
            <w:r>
              <w:rPr>
                <w:sz w:val="18"/>
              </w:rPr>
              <w:t xml:space="preserve"> </w:t>
            </w:r>
          </w:p>
        </w:tc>
      </w:tr>
      <w:tr w:rsidR="009F349E" w14:paraId="6E2B5609" w14:textId="77777777">
        <w:trPr>
          <w:trHeight w:val="312"/>
        </w:trPr>
        <w:tc>
          <w:tcPr>
            <w:tcW w:w="0" w:type="auto"/>
            <w:vMerge/>
            <w:tcBorders>
              <w:top w:val="nil"/>
              <w:left w:val="single" w:sz="4" w:space="0" w:color="000000"/>
              <w:bottom w:val="single" w:sz="4" w:space="0" w:color="000000"/>
              <w:right w:val="single" w:sz="4" w:space="0" w:color="000000"/>
            </w:tcBorders>
          </w:tcPr>
          <w:p w14:paraId="7144C241"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5DD2468"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FCAA018"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B6C8B5D" w14:textId="77777777" w:rsidR="009F349E" w:rsidRDefault="00000000">
            <w:pPr>
              <w:spacing w:after="0" w:line="259" w:lineRule="auto"/>
              <w:ind w:left="0" w:right="0" w:firstLine="0"/>
              <w:jc w:val="left"/>
            </w:pPr>
            <w:r>
              <w:rPr>
                <w:sz w:val="18"/>
              </w:rPr>
              <w:t xml:space="preserve"> </w:t>
            </w:r>
          </w:p>
        </w:tc>
      </w:tr>
      <w:tr w:rsidR="009F349E" w14:paraId="4450C9A9"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0F907CA7"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50ABD01"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8019AE3"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709FFA43" w14:textId="77777777" w:rsidR="009F349E" w:rsidRDefault="00000000">
            <w:pPr>
              <w:spacing w:after="0" w:line="259" w:lineRule="auto"/>
              <w:ind w:left="0" w:right="0" w:firstLine="0"/>
              <w:jc w:val="left"/>
            </w:pPr>
            <w:r>
              <w:rPr>
                <w:sz w:val="18"/>
              </w:rPr>
              <w:t xml:space="preserve"> </w:t>
            </w:r>
          </w:p>
        </w:tc>
      </w:tr>
      <w:tr w:rsidR="009F349E" w14:paraId="719F30A2" w14:textId="77777777">
        <w:trPr>
          <w:trHeight w:val="312"/>
        </w:trPr>
        <w:tc>
          <w:tcPr>
            <w:tcW w:w="0" w:type="auto"/>
            <w:vMerge/>
            <w:tcBorders>
              <w:top w:val="nil"/>
              <w:left w:val="single" w:sz="4" w:space="0" w:color="000000"/>
              <w:bottom w:val="single" w:sz="4" w:space="0" w:color="000000"/>
              <w:right w:val="single" w:sz="4" w:space="0" w:color="000000"/>
            </w:tcBorders>
          </w:tcPr>
          <w:p w14:paraId="6A5532D5"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18BF86F"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1C6991C"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4AEC9865" w14:textId="77777777" w:rsidR="009F349E" w:rsidRDefault="00000000">
            <w:pPr>
              <w:spacing w:after="0" w:line="259" w:lineRule="auto"/>
              <w:ind w:left="0" w:right="0" w:firstLine="0"/>
              <w:jc w:val="left"/>
            </w:pPr>
            <w:r>
              <w:rPr>
                <w:sz w:val="18"/>
              </w:rPr>
              <w:t xml:space="preserve"> </w:t>
            </w:r>
          </w:p>
        </w:tc>
      </w:tr>
      <w:tr w:rsidR="009F349E" w14:paraId="27AB6C4A"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003FB1CB" w14:textId="1D0E76AF" w:rsidR="009F349E" w:rsidRPr="00FC32AE" w:rsidRDefault="00FC32AE">
            <w:pPr>
              <w:spacing w:after="0" w:line="259" w:lineRule="auto"/>
              <w:ind w:left="40" w:right="0" w:firstLine="0"/>
              <w:jc w:val="center"/>
              <w:rPr>
                <w:sz w:val="18"/>
                <w:szCs w:val="18"/>
              </w:rPr>
            </w:pPr>
            <w:r w:rsidRPr="00FC32AE">
              <w:rPr>
                <w:sz w:val="18"/>
                <w:szCs w:val="18"/>
              </w:rPr>
              <w:t>3</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26945C1D" w14:textId="77777777" w:rsidR="009F349E" w:rsidRDefault="00000000">
            <w:pPr>
              <w:spacing w:after="0" w:line="259" w:lineRule="auto"/>
              <w:ind w:left="86"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49E9430"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72A7BA85" w14:textId="77777777" w:rsidR="009F349E" w:rsidRDefault="00000000">
            <w:pPr>
              <w:spacing w:after="0" w:line="259" w:lineRule="auto"/>
              <w:ind w:left="0" w:right="0" w:firstLine="0"/>
              <w:jc w:val="left"/>
            </w:pPr>
            <w:r>
              <w:rPr>
                <w:sz w:val="18"/>
              </w:rPr>
              <w:t xml:space="preserve"> </w:t>
            </w:r>
          </w:p>
        </w:tc>
      </w:tr>
      <w:tr w:rsidR="009F349E" w14:paraId="53AFE2C3" w14:textId="77777777">
        <w:trPr>
          <w:trHeight w:val="312"/>
        </w:trPr>
        <w:tc>
          <w:tcPr>
            <w:tcW w:w="0" w:type="auto"/>
            <w:vMerge/>
            <w:tcBorders>
              <w:top w:val="nil"/>
              <w:left w:val="single" w:sz="4" w:space="0" w:color="000000"/>
              <w:bottom w:val="single" w:sz="4" w:space="0" w:color="000000"/>
              <w:right w:val="single" w:sz="4" w:space="0" w:color="000000"/>
            </w:tcBorders>
          </w:tcPr>
          <w:p w14:paraId="766622F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58D7B1"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6577958"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4D6E8DA" w14:textId="77777777" w:rsidR="009F349E" w:rsidRDefault="00000000">
            <w:pPr>
              <w:spacing w:after="0" w:line="259" w:lineRule="auto"/>
              <w:ind w:left="0" w:right="0" w:firstLine="0"/>
              <w:jc w:val="left"/>
            </w:pPr>
            <w:r>
              <w:rPr>
                <w:sz w:val="18"/>
              </w:rPr>
              <w:t xml:space="preserve"> </w:t>
            </w:r>
          </w:p>
        </w:tc>
      </w:tr>
    </w:tbl>
    <w:p w14:paraId="7B9FEECF" w14:textId="77777777" w:rsidR="009F349E" w:rsidRDefault="00000000">
      <w:pPr>
        <w:numPr>
          <w:ilvl w:val="1"/>
          <w:numId w:val="59"/>
        </w:numPr>
        <w:ind w:right="336" w:hanging="427"/>
      </w:pPr>
      <w:r>
        <w:t xml:space="preserve">do składania oferty zawarcia rezerwowej umowy kompleksowej: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79FEC781"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419987B1"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39F75AF5"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616931AF"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1BA3E7C2" w14:textId="77777777" w:rsidR="009F349E" w:rsidRDefault="00000000">
            <w:pPr>
              <w:spacing w:after="0" w:line="259" w:lineRule="auto"/>
              <w:ind w:left="1126" w:right="0" w:firstLine="0"/>
              <w:jc w:val="left"/>
            </w:pPr>
            <w:r>
              <w:rPr>
                <w:sz w:val="18"/>
              </w:rPr>
              <w:t xml:space="preserve">Dane teleadresowe </w:t>
            </w:r>
          </w:p>
        </w:tc>
      </w:tr>
      <w:tr w:rsidR="009F349E" w14:paraId="3579F1F0"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E388B63"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1A48219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C3E7D45"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45895DB" w14:textId="77777777" w:rsidR="009F349E" w:rsidRDefault="00000000">
            <w:pPr>
              <w:spacing w:after="0" w:line="259" w:lineRule="auto"/>
              <w:ind w:left="0" w:right="0" w:firstLine="0"/>
              <w:jc w:val="left"/>
            </w:pPr>
            <w:r>
              <w:rPr>
                <w:sz w:val="18"/>
              </w:rPr>
              <w:t xml:space="preserve"> </w:t>
            </w:r>
          </w:p>
        </w:tc>
      </w:tr>
      <w:tr w:rsidR="009F349E" w14:paraId="54AE078F" w14:textId="77777777">
        <w:trPr>
          <w:trHeight w:val="312"/>
        </w:trPr>
        <w:tc>
          <w:tcPr>
            <w:tcW w:w="0" w:type="auto"/>
            <w:vMerge/>
            <w:tcBorders>
              <w:top w:val="nil"/>
              <w:left w:val="single" w:sz="4" w:space="0" w:color="000000"/>
              <w:bottom w:val="single" w:sz="4" w:space="0" w:color="000000"/>
              <w:right w:val="single" w:sz="4" w:space="0" w:color="000000"/>
            </w:tcBorders>
          </w:tcPr>
          <w:p w14:paraId="224355F0"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C44922F"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DA8DF2E"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286B3D7" w14:textId="77777777" w:rsidR="009F349E" w:rsidRDefault="00000000">
            <w:pPr>
              <w:spacing w:after="0" w:line="259" w:lineRule="auto"/>
              <w:ind w:left="0" w:right="0" w:firstLine="0"/>
              <w:jc w:val="left"/>
            </w:pPr>
            <w:r>
              <w:rPr>
                <w:sz w:val="18"/>
              </w:rPr>
              <w:t xml:space="preserve"> </w:t>
            </w:r>
          </w:p>
        </w:tc>
      </w:tr>
      <w:tr w:rsidR="009F349E" w14:paraId="66AA22D3"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364EB97" w14:textId="77777777" w:rsidR="009F349E" w:rsidRDefault="00000000">
            <w:pPr>
              <w:spacing w:after="0" w:line="259" w:lineRule="auto"/>
              <w:ind w:left="19" w:right="0" w:firstLine="0"/>
              <w:jc w:val="center"/>
            </w:pPr>
            <w:r>
              <w:rPr>
                <w:sz w:val="18"/>
              </w:rPr>
              <w:lastRenderedPageBreak/>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1AED63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B5E1948"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3FCDCAA" w14:textId="77777777" w:rsidR="009F349E" w:rsidRDefault="00000000">
            <w:pPr>
              <w:spacing w:after="0" w:line="259" w:lineRule="auto"/>
              <w:ind w:left="0" w:right="0" w:firstLine="0"/>
              <w:jc w:val="left"/>
            </w:pPr>
            <w:r>
              <w:rPr>
                <w:sz w:val="18"/>
              </w:rPr>
              <w:t xml:space="preserve"> </w:t>
            </w:r>
          </w:p>
        </w:tc>
      </w:tr>
      <w:tr w:rsidR="009F349E" w14:paraId="6946D5A6" w14:textId="77777777">
        <w:trPr>
          <w:trHeight w:val="312"/>
        </w:trPr>
        <w:tc>
          <w:tcPr>
            <w:tcW w:w="0" w:type="auto"/>
            <w:vMerge/>
            <w:tcBorders>
              <w:top w:val="nil"/>
              <w:left w:val="single" w:sz="4" w:space="0" w:color="000000"/>
              <w:bottom w:val="single" w:sz="4" w:space="0" w:color="000000"/>
              <w:right w:val="single" w:sz="4" w:space="0" w:color="000000"/>
            </w:tcBorders>
          </w:tcPr>
          <w:p w14:paraId="2806D3EB"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8FC9AFD"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DD2B3B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745BBEB" w14:textId="77777777" w:rsidR="009F349E" w:rsidRDefault="00000000">
            <w:pPr>
              <w:spacing w:after="0" w:line="259" w:lineRule="auto"/>
              <w:ind w:left="0" w:right="0" w:firstLine="0"/>
              <w:jc w:val="left"/>
            </w:pPr>
            <w:r>
              <w:rPr>
                <w:sz w:val="18"/>
              </w:rPr>
              <w:t xml:space="preserve"> </w:t>
            </w:r>
          </w:p>
        </w:tc>
      </w:tr>
      <w:tr w:rsidR="009F349E" w14:paraId="300E5C2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D7F32BF"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3CAA35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3FEA797C"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1435B32" w14:textId="77777777" w:rsidR="009F349E" w:rsidRDefault="00000000">
            <w:pPr>
              <w:spacing w:after="0" w:line="259" w:lineRule="auto"/>
              <w:ind w:left="0" w:right="0" w:firstLine="0"/>
              <w:jc w:val="left"/>
            </w:pPr>
            <w:r>
              <w:rPr>
                <w:sz w:val="18"/>
              </w:rPr>
              <w:t xml:space="preserve"> </w:t>
            </w:r>
          </w:p>
        </w:tc>
      </w:tr>
      <w:tr w:rsidR="009F349E" w14:paraId="3018277F" w14:textId="77777777">
        <w:trPr>
          <w:trHeight w:val="312"/>
        </w:trPr>
        <w:tc>
          <w:tcPr>
            <w:tcW w:w="0" w:type="auto"/>
            <w:vMerge/>
            <w:tcBorders>
              <w:top w:val="nil"/>
              <w:left w:val="single" w:sz="4" w:space="0" w:color="000000"/>
              <w:bottom w:val="single" w:sz="4" w:space="0" w:color="000000"/>
              <w:right w:val="single" w:sz="4" w:space="0" w:color="000000"/>
            </w:tcBorders>
          </w:tcPr>
          <w:p w14:paraId="31F195C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C0C2F8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A87993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F0DD102" w14:textId="77777777" w:rsidR="009F349E" w:rsidRDefault="00000000">
            <w:pPr>
              <w:spacing w:after="0" w:line="259" w:lineRule="auto"/>
              <w:ind w:left="0" w:right="0" w:firstLine="0"/>
              <w:jc w:val="left"/>
            </w:pPr>
            <w:r>
              <w:rPr>
                <w:sz w:val="18"/>
              </w:rPr>
              <w:t xml:space="preserve"> </w:t>
            </w:r>
          </w:p>
        </w:tc>
      </w:tr>
    </w:tbl>
    <w:p w14:paraId="402536B6" w14:textId="77777777" w:rsidR="009F349E" w:rsidRDefault="00000000">
      <w:pPr>
        <w:numPr>
          <w:ilvl w:val="1"/>
          <w:numId w:val="59"/>
        </w:numPr>
        <w:ind w:right="336" w:hanging="427"/>
      </w:pPr>
      <w:r>
        <w:t xml:space="preserve">do uzgadniania planów ograniczeń: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0B2BE63A"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6EB0B4BD"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0C12A196"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41CDB2C3"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0B4FB052" w14:textId="77777777" w:rsidR="009F349E" w:rsidRDefault="00000000">
            <w:pPr>
              <w:spacing w:after="0" w:line="259" w:lineRule="auto"/>
              <w:ind w:left="1126" w:right="0" w:firstLine="0"/>
              <w:jc w:val="left"/>
            </w:pPr>
            <w:r>
              <w:rPr>
                <w:sz w:val="18"/>
              </w:rPr>
              <w:t xml:space="preserve">Dane teleadresowe </w:t>
            </w:r>
          </w:p>
        </w:tc>
      </w:tr>
      <w:tr w:rsidR="009F349E" w14:paraId="69EFFBC0"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E2BE788"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55E298A"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86C8ADE"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7184A88" w14:textId="77777777" w:rsidR="009F349E" w:rsidRDefault="00000000">
            <w:pPr>
              <w:spacing w:after="0" w:line="259" w:lineRule="auto"/>
              <w:ind w:left="0" w:right="0" w:firstLine="0"/>
              <w:jc w:val="left"/>
            </w:pPr>
            <w:r>
              <w:rPr>
                <w:sz w:val="18"/>
              </w:rPr>
              <w:t xml:space="preserve"> </w:t>
            </w:r>
          </w:p>
        </w:tc>
      </w:tr>
      <w:tr w:rsidR="009F349E" w14:paraId="3B647927" w14:textId="77777777">
        <w:trPr>
          <w:trHeight w:val="312"/>
        </w:trPr>
        <w:tc>
          <w:tcPr>
            <w:tcW w:w="0" w:type="auto"/>
            <w:vMerge/>
            <w:tcBorders>
              <w:top w:val="nil"/>
              <w:left w:val="single" w:sz="4" w:space="0" w:color="000000"/>
              <w:bottom w:val="single" w:sz="4" w:space="0" w:color="000000"/>
              <w:right w:val="single" w:sz="4" w:space="0" w:color="000000"/>
            </w:tcBorders>
          </w:tcPr>
          <w:p w14:paraId="3699E55E"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9012136"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B63FB32"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5A87A30" w14:textId="77777777" w:rsidR="009F349E" w:rsidRDefault="00000000">
            <w:pPr>
              <w:spacing w:after="0" w:line="259" w:lineRule="auto"/>
              <w:ind w:left="0" w:right="0" w:firstLine="0"/>
              <w:jc w:val="left"/>
            </w:pPr>
            <w:r>
              <w:rPr>
                <w:sz w:val="18"/>
              </w:rPr>
              <w:t xml:space="preserve"> </w:t>
            </w:r>
          </w:p>
        </w:tc>
      </w:tr>
      <w:tr w:rsidR="009F349E" w14:paraId="2FA1ACEF"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8888E5C"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9CA13F2"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86C116A"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4E4FBEF" w14:textId="77777777" w:rsidR="009F349E" w:rsidRDefault="00000000">
            <w:pPr>
              <w:spacing w:after="0" w:line="259" w:lineRule="auto"/>
              <w:ind w:left="0" w:right="0" w:firstLine="0"/>
              <w:jc w:val="left"/>
            </w:pPr>
            <w:r>
              <w:rPr>
                <w:sz w:val="18"/>
              </w:rPr>
              <w:t xml:space="preserve"> </w:t>
            </w:r>
          </w:p>
        </w:tc>
      </w:tr>
      <w:tr w:rsidR="009F349E" w14:paraId="171D483F" w14:textId="77777777">
        <w:trPr>
          <w:trHeight w:val="312"/>
        </w:trPr>
        <w:tc>
          <w:tcPr>
            <w:tcW w:w="0" w:type="auto"/>
            <w:vMerge/>
            <w:tcBorders>
              <w:top w:val="nil"/>
              <w:left w:val="single" w:sz="4" w:space="0" w:color="000000"/>
              <w:bottom w:val="single" w:sz="4" w:space="0" w:color="000000"/>
              <w:right w:val="single" w:sz="4" w:space="0" w:color="000000"/>
            </w:tcBorders>
          </w:tcPr>
          <w:p w14:paraId="68740DA3"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3C04A0"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648A42DE"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7342933" w14:textId="77777777" w:rsidR="009F349E" w:rsidRDefault="00000000">
            <w:pPr>
              <w:spacing w:after="0" w:line="259" w:lineRule="auto"/>
              <w:ind w:left="0" w:right="0" w:firstLine="0"/>
              <w:jc w:val="left"/>
            </w:pPr>
            <w:r>
              <w:rPr>
                <w:sz w:val="18"/>
              </w:rPr>
              <w:t xml:space="preserve"> </w:t>
            </w:r>
          </w:p>
        </w:tc>
      </w:tr>
      <w:tr w:rsidR="009F349E" w14:paraId="5FD35EE5"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9694DA3"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7D43B42"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3F23308"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D9CB4DD" w14:textId="77777777" w:rsidR="009F349E" w:rsidRDefault="00000000">
            <w:pPr>
              <w:spacing w:after="0" w:line="259" w:lineRule="auto"/>
              <w:ind w:left="0" w:right="0" w:firstLine="0"/>
              <w:jc w:val="left"/>
            </w:pPr>
            <w:r>
              <w:rPr>
                <w:sz w:val="18"/>
              </w:rPr>
              <w:t xml:space="preserve"> </w:t>
            </w:r>
          </w:p>
        </w:tc>
      </w:tr>
      <w:tr w:rsidR="009F349E" w14:paraId="00376A2C" w14:textId="77777777">
        <w:trPr>
          <w:trHeight w:val="312"/>
        </w:trPr>
        <w:tc>
          <w:tcPr>
            <w:tcW w:w="0" w:type="auto"/>
            <w:vMerge/>
            <w:tcBorders>
              <w:top w:val="nil"/>
              <w:left w:val="single" w:sz="4" w:space="0" w:color="000000"/>
              <w:bottom w:val="single" w:sz="4" w:space="0" w:color="000000"/>
              <w:right w:val="single" w:sz="4" w:space="0" w:color="000000"/>
            </w:tcBorders>
          </w:tcPr>
          <w:p w14:paraId="4AEC6483"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9D8CFF3"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DAE9FBA"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F328579" w14:textId="77777777" w:rsidR="009F349E" w:rsidRDefault="00000000">
            <w:pPr>
              <w:spacing w:after="0" w:line="259" w:lineRule="auto"/>
              <w:ind w:left="0" w:right="0" w:firstLine="0"/>
              <w:jc w:val="left"/>
            </w:pPr>
            <w:r>
              <w:rPr>
                <w:sz w:val="18"/>
              </w:rPr>
              <w:t xml:space="preserve"> </w:t>
            </w:r>
          </w:p>
        </w:tc>
      </w:tr>
    </w:tbl>
    <w:p w14:paraId="48177750" w14:textId="77777777" w:rsidR="009F349E" w:rsidRDefault="00000000">
      <w:pPr>
        <w:numPr>
          <w:ilvl w:val="1"/>
          <w:numId w:val="59"/>
        </w:numPr>
        <w:ind w:right="336" w:hanging="427"/>
      </w:pPr>
      <w:r>
        <w:t xml:space="preserve">do obsługi Zabezpieczenia: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6E0ECE12"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474925C2"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5C3A5A51"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45A7C345"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4FFB12D8" w14:textId="77777777" w:rsidR="009F349E" w:rsidRDefault="00000000">
            <w:pPr>
              <w:spacing w:after="0" w:line="259" w:lineRule="auto"/>
              <w:ind w:left="1126" w:right="0" w:firstLine="0"/>
              <w:jc w:val="left"/>
            </w:pPr>
            <w:r>
              <w:rPr>
                <w:sz w:val="18"/>
              </w:rPr>
              <w:t xml:space="preserve">Dane teleadresowe </w:t>
            </w:r>
          </w:p>
        </w:tc>
      </w:tr>
      <w:tr w:rsidR="009F349E" w14:paraId="226D34A8"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49046E11"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9FF60C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531CED9"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2D93904" w14:textId="77777777" w:rsidR="009F349E" w:rsidRDefault="00000000">
            <w:pPr>
              <w:spacing w:after="0" w:line="259" w:lineRule="auto"/>
              <w:ind w:left="0" w:right="0" w:firstLine="0"/>
              <w:jc w:val="left"/>
            </w:pPr>
            <w:r>
              <w:rPr>
                <w:sz w:val="18"/>
              </w:rPr>
              <w:t xml:space="preserve"> </w:t>
            </w:r>
          </w:p>
        </w:tc>
      </w:tr>
      <w:tr w:rsidR="009F349E" w14:paraId="7DE475FF" w14:textId="77777777">
        <w:trPr>
          <w:trHeight w:val="312"/>
        </w:trPr>
        <w:tc>
          <w:tcPr>
            <w:tcW w:w="0" w:type="auto"/>
            <w:vMerge/>
            <w:tcBorders>
              <w:top w:val="nil"/>
              <w:left w:val="single" w:sz="4" w:space="0" w:color="000000"/>
              <w:bottom w:val="single" w:sz="4" w:space="0" w:color="000000"/>
              <w:right w:val="single" w:sz="4" w:space="0" w:color="000000"/>
            </w:tcBorders>
          </w:tcPr>
          <w:p w14:paraId="5289E194"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E9FCEB9"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3CA4E86"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33330D1" w14:textId="77777777" w:rsidR="009F349E" w:rsidRDefault="00000000">
            <w:pPr>
              <w:spacing w:after="0" w:line="259" w:lineRule="auto"/>
              <w:ind w:left="0" w:right="0" w:firstLine="0"/>
              <w:jc w:val="left"/>
            </w:pPr>
            <w:r>
              <w:rPr>
                <w:sz w:val="18"/>
              </w:rPr>
              <w:t xml:space="preserve"> </w:t>
            </w:r>
          </w:p>
        </w:tc>
      </w:tr>
      <w:tr w:rsidR="009F349E" w14:paraId="6CE10117"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408FC10E"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5EE1505"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9A93FF9"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D082785" w14:textId="77777777" w:rsidR="009F349E" w:rsidRDefault="00000000">
            <w:pPr>
              <w:spacing w:after="0" w:line="259" w:lineRule="auto"/>
              <w:ind w:left="0" w:right="0" w:firstLine="0"/>
              <w:jc w:val="left"/>
            </w:pPr>
            <w:r>
              <w:rPr>
                <w:sz w:val="18"/>
              </w:rPr>
              <w:t xml:space="preserve"> </w:t>
            </w:r>
          </w:p>
        </w:tc>
      </w:tr>
      <w:tr w:rsidR="009F349E" w14:paraId="6D983534" w14:textId="77777777">
        <w:trPr>
          <w:trHeight w:val="312"/>
        </w:trPr>
        <w:tc>
          <w:tcPr>
            <w:tcW w:w="0" w:type="auto"/>
            <w:vMerge/>
            <w:tcBorders>
              <w:top w:val="nil"/>
              <w:left w:val="single" w:sz="4" w:space="0" w:color="000000"/>
              <w:bottom w:val="single" w:sz="4" w:space="0" w:color="000000"/>
              <w:right w:val="single" w:sz="4" w:space="0" w:color="000000"/>
            </w:tcBorders>
          </w:tcPr>
          <w:p w14:paraId="0EF3BF3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7FBCEE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23CCADB"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013F1F16" w14:textId="77777777" w:rsidR="009F349E" w:rsidRDefault="00000000">
            <w:pPr>
              <w:spacing w:after="0" w:line="259" w:lineRule="auto"/>
              <w:ind w:left="0" w:right="0" w:firstLine="0"/>
              <w:jc w:val="left"/>
            </w:pPr>
            <w:r>
              <w:rPr>
                <w:sz w:val="18"/>
              </w:rPr>
              <w:t xml:space="preserve"> </w:t>
            </w:r>
          </w:p>
        </w:tc>
      </w:tr>
      <w:tr w:rsidR="009F349E" w14:paraId="3DA74341"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033DFE29"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C4C2A0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0F66004"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6CE267C" w14:textId="77777777" w:rsidR="009F349E" w:rsidRDefault="00000000">
            <w:pPr>
              <w:spacing w:after="0" w:line="259" w:lineRule="auto"/>
              <w:ind w:left="0" w:right="0" w:firstLine="0"/>
              <w:jc w:val="left"/>
            </w:pPr>
            <w:r>
              <w:rPr>
                <w:sz w:val="18"/>
              </w:rPr>
              <w:t xml:space="preserve"> </w:t>
            </w:r>
          </w:p>
        </w:tc>
      </w:tr>
      <w:tr w:rsidR="009F349E" w14:paraId="51243E34" w14:textId="77777777">
        <w:trPr>
          <w:trHeight w:val="313"/>
        </w:trPr>
        <w:tc>
          <w:tcPr>
            <w:tcW w:w="0" w:type="auto"/>
            <w:vMerge/>
            <w:tcBorders>
              <w:top w:val="nil"/>
              <w:left w:val="single" w:sz="4" w:space="0" w:color="000000"/>
              <w:bottom w:val="single" w:sz="4" w:space="0" w:color="000000"/>
              <w:right w:val="single" w:sz="4" w:space="0" w:color="000000"/>
            </w:tcBorders>
          </w:tcPr>
          <w:p w14:paraId="54CBF725"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FD51AD0"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D726545"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48A3DB63" w14:textId="77777777" w:rsidR="009F349E" w:rsidRDefault="00000000">
            <w:pPr>
              <w:spacing w:after="0" w:line="259" w:lineRule="auto"/>
              <w:ind w:left="0" w:right="0" w:firstLine="0"/>
              <w:jc w:val="left"/>
            </w:pPr>
            <w:r>
              <w:rPr>
                <w:sz w:val="18"/>
              </w:rPr>
              <w:t xml:space="preserve"> </w:t>
            </w:r>
          </w:p>
        </w:tc>
      </w:tr>
    </w:tbl>
    <w:p w14:paraId="68B527F7" w14:textId="77777777" w:rsidR="009F349E" w:rsidRDefault="00000000">
      <w:pPr>
        <w:numPr>
          <w:ilvl w:val="1"/>
          <w:numId w:val="59"/>
        </w:numPr>
        <w:ind w:right="336" w:hanging="427"/>
      </w:pPr>
      <w:r>
        <w:t xml:space="preserve">do przyjmowania wniosków </w:t>
      </w:r>
      <w:proofErr w:type="spellStart"/>
      <w:r>
        <w:rPr>
          <w:b/>
        </w:rPr>
        <w:t>URDo</w:t>
      </w:r>
      <w:proofErr w:type="spellEnd"/>
      <w:r>
        <w:t xml:space="preserve"> o odszkodowanie wynikające z niedotrzymania parametrów jakościowych energii elektrycznej dostarczanej z sieci elektroenergetycznej, niedotrzymania standardów jakościowych obsługi </w:t>
      </w:r>
      <w:r>
        <w:rPr>
          <w:b/>
        </w:rPr>
        <w:t>URD</w:t>
      </w:r>
      <w:r>
        <w:rPr>
          <w:b/>
          <w:vertAlign w:val="subscript"/>
        </w:rPr>
        <w:t>O</w:t>
      </w:r>
      <w:r>
        <w:t xml:space="preserve">, przerw w dostarczaniu energii elektrycznej, bądź nie wykonania lub nienależytego wykonania usługi dystrybucji na rzecz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12ED9287"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8CB0B92"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70879589"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1C809D23"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0D18FEA4" w14:textId="77777777" w:rsidR="009F349E" w:rsidRDefault="00000000">
            <w:pPr>
              <w:spacing w:after="0" w:line="259" w:lineRule="auto"/>
              <w:ind w:left="1126" w:right="0" w:firstLine="0"/>
              <w:jc w:val="left"/>
            </w:pPr>
            <w:r>
              <w:rPr>
                <w:sz w:val="18"/>
              </w:rPr>
              <w:t xml:space="preserve">Dane teleadresowe </w:t>
            </w:r>
          </w:p>
        </w:tc>
      </w:tr>
      <w:tr w:rsidR="009F349E" w14:paraId="698AE722"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F1AFA51"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901D4E3"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650CBA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4A28311" w14:textId="77777777" w:rsidR="009F349E" w:rsidRDefault="00000000">
            <w:pPr>
              <w:spacing w:after="0" w:line="259" w:lineRule="auto"/>
              <w:ind w:left="0" w:right="0" w:firstLine="0"/>
              <w:jc w:val="left"/>
            </w:pPr>
            <w:r>
              <w:rPr>
                <w:sz w:val="18"/>
              </w:rPr>
              <w:t xml:space="preserve"> </w:t>
            </w:r>
          </w:p>
        </w:tc>
      </w:tr>
      <w:tr w:rsidR="009F349E" w14:paraId="0CEAD11B" w14:textId="77777777">
        <w:trPr>
          <w:trHeight w:val="312"/>
        </w:trPr>
        <w:tc>
          <w:tcPr>
            <w:tcW w:w="0" w:type="auto"/>
            <w:vMerge/>
            <w:tcBorders>
              <w:top w:val="nil"/>
              <w:left w:val="single" w:sz="4" w:space="0" w:color="000000"/>
              <w:bottom w:val="single" w:sz="4" w:space="0" w:color="000000"/>
              <w:right w:val="single" w:sz="4" w:space="0" w:color="000000"/>
            </w:tcBorders>
          </w:tcPr>
          <w:p w14:paraId="10D1F9E4"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26C60F0"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2CFD178"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9A3D338" w14:textId="77777777" w:rsidR="009F349E" w:rsidRDefault="00000000">
            <w:pPr>
              <w:spacing w:after="0" w:line="259" w:lineRule="auto"/>
              <w:ind w:left="0" w:right="0" w:firstLine="0"/>
              <w:jc w:val="left"/>
            </w:pPr>
            <w:r>
              <w:rPr>
                <w:sz w:val="18"/>
              </w:rPr>
              <w:t xml:space="preserve"> </w:t>
            </w:r>
          </w:p>
        </w:tc>
      </w:tr>
      <w:tr w:rsidR="009F349E" w14:paraId="3D049A97"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764B068"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5CD0571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3FA9772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34DDC2D" w14:textId="77777777" w:rsidR="009F349E" w:rsidRDefault="00000000">
            <w:pPr>
              <w:spacing w:after="0" w:line="259" w:lineRule="auto"/>
              <w:ind w:left="0" w:right="0" w:firstLine="0"/>
              <w:jc w:val="left"/>
            </w:pPr>
            <w:r>
              <w:rPr>
                <w:sz w:val="18"/>
              </w:rPr>
              <w:t xml:space="preserve"> </w:t>
            </w:r>
          </w:p>
        </w:tc>
      </w:tr>
      <w:tr w:rsidR="009F349E" w14:paraId="43B09A57" w14:textId="77777777">
        <w:trPr>
          <w:trHeight w:val="312"/>
        </w:trPr>
        <w:tc>
          <w:tcPr>
            <w:tcW w:w="0" w:type="auto"/>
            <w:vMerge/>
            <w:tcBorders>
              <w:top w:val="nil"/>
              <w:left w:val="single" w:sz="4" w:space="0" w:color="000000"/>
              <w:bottom w:val="single" w:sz="4" w:space="0" w:color="000000"/>
              <w:right w:val="single" w:sz="4" w:space="0" w:color="000000"/>
            </w:tcBorders>
          </w:tcPr>
          <w:p w14:paraId="74AB7070"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00573DE"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C3AFD2B"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E0F154B" w14:textId="77777777" w:rsidR="009F349E" w:rsidRDefault="00000000">
            <w:pPr>
              <w:spacing w:after="0" w:line="259" w:lineRule="auto"/>
              <w:ind w:left="0" w:right="0" w:firstLine="0"/>
              <w:jc w:val="left"/>
            </w:pPr>
            <w:r>
              <w:rPr>
                <w:sz w:val="18"/>
              </w:rPr>
              <w:t xml:space="preserve"> </w:t>
            </w:r>
          </w:p>
        </w:tc>
      </w:tr>
      <w:tr w:rsidR="009F349E" w14:paraId="3D84C78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91DC901"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6B51D8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D3BA388"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3FD752B" w14:textId="77777777" w:rsidR="009F349E" w:rsidRDefault="00000000">
            <w:pPr>
              <w:spacing w:after="0" w:line="259" w:lineRule="auto"/>
              <w:ind w:left="0" w:right="0" w:firstLine="0"/>
              <w:jc w:val="left"/>
            </w:pPr>
            <w:r>
              <w:rPr>
                <w:sz w:val="18"/>
              </w:rPr>
              <w:t xml:space="preserve"> </w:t>
            </w:r>
          </w:p>
        </w:tc>
      </w:tr>
      <w:tr w:rsidR="009F349E" w14:paraId="1B4AA680" w14:textId="77777777">
        <w:trPr>
          <w:trHeight w:val="312"/>
        </w:trPr>
        <w:tc>
          <w:tcPr>
            <w:tcW w:w="0" w:type="auto"/>
            <w:vMerge/>
            <w:tcBorders>
              <w:top w:val="nil"/>
              <w:left w:val="single" w:sz="4" w:space="0" w:color="000000"/>
              <w:bottom w:val="single" w:sz="4" w:space="0" w:color="000000"/>
              <w:right w:val="single" w:sz="4" w:space="0" w:color="000000"/>
            </w:tcBorders>
          </w:tcPr>
          <w:p w14:paraId="29E6E514"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9EEE6BE"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D16BC85"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C4B2EAD" w14:textId="77777777" w:rsidR="009F349E" w:rsidRDefault="00000000">
            <w:pPr>
              <w:spacing w:after="0" w:line="259" w:lineRule="auto"/>
              <w:ind w:left="0" w:right="0" w:firstLine="0"/>
              <w:jc w:val="left"/>
            </w:pPr>
            <w:r>
              <w:rPr>
                <w:sz w:val="18"/>
              </w:rPr>
              <w:t xml:space="preserve"> </w:t>
            </w:r>
          </w:p>
        </w:tc>
      </w:tr>
    </w:tbl>
    <w:p w14:paraId="048205C7" w14:textId="77777777" w:rsidR="009F349E" w:rsidRDefault="00000000">
      <w:pPr>
        <w:spacing w:after="235"/>
        <w:ind w:left="420" w:right="336" w:firstLine="0"/>
      </w:pPr>
      <w:r>
        <w:t xml:space="preserve">2) ze strony </w:t>
      </w:r>
      <w:r>
        <w:rPr>
          <w:b/>
        </w:rPr>
        <w:t>Sprzedawcy</w:t>
      </w:r>
      <w:r>
        <w:t>:</w:t>
      </w:r>
      <w:r>
        <w:rPr>
          <w:b/>
        </w:rPr>
        <w:t xml:space="preserve"> </w:t>
      </w:r>
    </w:p>
    <w:p w14:paraId="0B2446B3" w14:textId="77777777" w:rsidR="009F349E" w:rsidRDefault="00000000">
      <w:pPr>
        <w:numPr>
          <w:ilvl w:val="0"/>
          <w:numId w:val="62"/>
        </w:numPr>
        <w:ind w:left="1285" w:right="336" w:hanging="425"/>
      </w:pPr>
      <w:r>
        <w:t xml:space="preserve">do bieżących uzgodnień związanych z realizacją </w:t>
      </w:r>
      <w:r>
        <w:rPr>
          <w:b/>
        </w:rPr>
        <w:t>Umowy</w:t>
      </w:r>
      <w:r>
        <w:t xml:space="preserve"> oraz do zmiany POB: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7D43F3E0"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9B900FB"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19676501" w14:textId="77777777" w:rsidR="009F349E" w:rsidRDefault="00000000">
            <w:pPr>
              <w:spacing w:after="0" w:line="259" w:lineRule="auto"/>
              <w:ind w:left="15" w:right="0" w:firstLine="0"/>
              <w:jc w:val="center"/>
            </w:pPr>
            <w:r>
              <w:rPr>
                <w:sz w:val="18"/>
              </w:rPr>
              <w:t xml:space="preserve">Imię i nazwisko </w:t>
            </w:r>
          </w:p>
        </w:tc>
        <w:tc>
          <w:tcPr>
            <w:tcW w:w="5437" w:type="dxa"/>
            <w:gridSpan w:val="2"/>
            <w:tcBorders>
              <w:top w:val="single" w:sz="4" w:space="0" w:color="000000"/>
              <w:left w:val="single" w:sz="4" w:space="0" w:color="000000"/>
              <w:bottom w:val="single" w:sz="4" w:space="0" w:color="000000"/>
              <w:right w:val="single" w:sz="4" w:space="0" w:color="000000"/>
            </w:tcBorders>
          </w:tcPr>
          <w:p w14:paraId="2E9AA1F5" w14:textId="77777777" w:rsidR="009F349E" w:rsidRDefault="00000000">
            <w:pPr>
              <w:spacing w:after="0" w:line="259" w:lineRule="auto"/>
              <w:ind w:left="15" w:right="0" w:firstLine="0"/>
              <w:jc w:val="center"/>
            </w:pPr>
            <w:r>
              <w:rPr>
                <w:sz w:val="18"/>
              </w:rPr>
              <w:t xml:space="preserve">Dane teleadresowe </w:t>
            </w:r>
          </w:p>
        </w:tc>
      </w:tr>
      <w:tr w:rsidR="009F349E" w14:paraId="5393FEFE"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2EFE5F4"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855906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591227F"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BE537A1" w14:textId="77777777" w:rsidR="009F349E" w:rsidRDefault="00000000">
            <w:pPr>
              <w:spacing w:after="0" w:line="259" w:lineRule="auto"/>
              <w:ind w:left="0" w:right="0" w:firstLine="0"/>
              <w:jc w:val="left"/>
            </w:pPr>
            <w:r>
              <w:rPr>
                <w:sz w:val="18"/>
              </w:rPr>
              <w:t xml:space="preserve"> </w:t>
            </w:r>
          </w:p>
        </w:tc>
      </w:tr>
      <w:tr w:rsidR="009F349E" w14:paraId="50AF2E5A" w14:textId="77777777">
        <w:trPr>
          <w:trHeight w:val="312"/>
        </w:trPr>
        <w:tc>
          <w:tcPr>
            <w:tcW w:w="0" w:type="auto"/>
            <w:vMerge/>
            <w:tcBorders>
              <w:top w:val="nil"/>
              <w:left w:val="single" w:sz="4" w:space="0" w:color="000000"/>
              <w:bottom w:val="single" w:sz="4" w:space="0" w:color="000000"/>
              <w:right w:val="single" w:sz="4" w:space="0" w:color="000000"/>
            </w:tcBorders>
          </w:tcPr>
          <w:p w14:paraId="6FAA3880"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0468BB8"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D6B108C"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F66AAB1" w14:textId="77777777" w:rsidR="009F349E" w:rsidRDefault="00000000">
            <w:pPr>
              <w:spacing w:after="0" w:line="259" w:lineRule="auto"/>
              <w:ind w:left="0" w:right="0" w:firstLine="0"/>
              <w:jc w:val="left"/>
            </w:pPr>
            <w:r>
              <w:rPr>
                <w:sz w:val="18"/>
              </w:rPr>
              <w:t xml:space="preserve"> </w:t>
            </w:r>
          </w:p>
        </w:tc>
      </w:tr>
      <w:tr w:rsidR="009F349E" w14:paraId="07F41C9B"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B921BD1" w14:textId="77777777" w:rsidR="009F349E" w:rsidRDefault="00000000">
            <w:pPr>
              <w:spacing w:after="0" w:line="259" w:lineRule="auto"/>
              <w:ind w:left="19" w:right="0" w:firstLine="0"/>
              <w:jc w:val="center"/>
            </w:pPr>
            <w:r>
              <w:rPr>
                <w:sz w:val="18"/>
              </w:rPr>
              <w:lastRenderedPageBreak/>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5F421B0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0614EB4A"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B932B61" w14:textId="77777777" w:rsidR="009F349E" w:rsidRDefault="00000000">
            <w:pPr>
              <w:spacing w:after="0" w:line="259" w:lineRule="auto"/>
              <w:ind w:left="0" w:right="0" w:firstLine="0"/>
              <w:jc w:val="left"/>
            </w:pPr>
            <w:r>
              <w:rPr>
                <w:sz w:val="18"/>
              </w:rPr>
              <w:t xml:space="preserve"> </w:t>
            </w:r>
          </w:p>
        </w:tc>
      </w:tr>
      <w:tr w:rsidR="009F349E" w14:paraId="0D69EDC6" w14:textId="77777777">
        <w:trPr>
          <w:trHeight w:val="312"/>
        </w:trPr>
        <w:tc>
          <w:tcPr>
            <w:tcW w:w="0" w:type="auto"/>
            <w:vMerge/>
            <w:tcBorders>
              <w:top w:val="nil"/>
              <w:left w:val="single" w:sz="4" w:space="0" w:color="000000"/>
              <w:bottom w:val="single" w:sz="4" w:space="0" w:color="000000"/>
              <w:right w:val="single" w:sz="4" w:space="0" w:color="000000"/>
            </w:tcBorders>
          </w:tcPr>
          <w:p w14:paraId="3AFA1D3B"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8403FBF"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3DA37A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25962DDB" w14:textId="77777777" w:rsidR="009F349E" w:rsidRDefault="00000000">
            <w:pPr>
              <w:spacing w:after="0" w:line="259" w:lineRule="auto"/>
              <w:ind w:left="0" w:right="0" w:firstLine="0"/>
              <w:jc w:val="left"/>
            </w:pPr>
            <w:r>
              <w:rPr>
                <w:sz w:val="18"/>
              </w:rPr>
              <w:t xml:space="preserve"> </w:t>
            </w:r>
          </w:p>
        </w:tc>
      </w:tr>
      <w:tr w:rsidR="009F349E" w14:paraId="1E6E01C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3D375C9"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525A63FB"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0BA645B"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39A8DE89" w14:textId="77777777" w:rsidR="009F349E" w:rsidRDefault="00000000">
            <w:pPr>
              <w:spacing w:after="0" w:line="259" w:lineRule="auto"/>
              <w:ind w:left="0" w:right="0" w:firstLine="0"/>
              <w:jc w:val="left"/>
            </w:pPr>
            <w:r>
              <w:rPr>
                <w:sz w:val="18"/>
              </w:rPr>
              <w:t xml:space="preserve"> </w:t>
            </w:r>
          </w:p>
        </w:tc>
      </w:tr>
      <w:tr w:rsidR="009F349E" w14:paraId="7DF597C3" w14:textId="77777777">
        <w:trPr>
          <w:trHeight w:val="312"/>
        </w:trPr>
        <w:tc>
          <w:tcPr>
            <w:tcW w:w="0" w:type="auto"/>
            <w:vMerge/>
            <w:tcBorders>
              <w:top w:val="nil"/>
              <w:left w:val="single" w:sz="4" w:space="0" w:color="000000"/>
              <w:bottom w:val="single" w:sz="4" w:space="0" w:color="000000"/>
              <w:right w:val="single" w:sz="4" w:space="0" w:color="000000"/>
            </w:tcBorders>
          </w:tcPr>
          <w:p w14:paraId="7D46876D"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5C66EE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7898D1E7"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9B98A26" w14:textId="77777777" w:rsidR="009F349E" w:rsidRDefault="00000000">
            <w:pPr>
              <w:spacing w:after="0" w:line="259" w:lineRule="auto"/>
              <w:ind w:left="0" w:right="0" w:firstLine="0"/>
              <w:jc w:val="left"/>
            </w:pPr>
            <w:r>
              <w:rPr>
                <w:sz w:val="18"/>
              </w:rPr>
              <w:t xml:space="preserve"> </w:t>
            </w:r>
          </w:p>
        </w:tc>
      </w:tr>
    </w:tbl>
    <w:p w14:paraId="5C373400" w14:textId="77777777" w:rsidR="009F349E" w:rsidRDefault="00000000">
      <w:pPr>
        <w:numPr>
          <w:ilvl w:val="0"/>
          <w:numId w:val="62"/>
        </w:numPr>
        <w:ind w:left="1285" w:right="336" w:hanging="425"/>
      </w:pPr>
      <w:r>
        <w:t xml:space="preserve">do przesyłania wniosków o paszport PPE, umów kompleksowych, zmiany umów kompleksowych bądź ich rozwiązywania: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64E6A94F"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4CD2DD89"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50899C12"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4A354D6F"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79E86E91" w14:textId="77777777" w:rsidR="009F349E" w:rsidRDefault="00000000">
            <w:pPr>
              <w:spacing w:after="0" w:line="259" w:lineRule="auto"/>
              <w:ind w:left="1126" w:right="0" w:firstLine="0"/>
              <w:jc w:val="left"/>
            </w:pPr>
            <w:r>
              <w:rPr>
                <w:sz w:val="18"/>
              </w:rPr>
              <w:t xml:space="preserve">Dane teleadresowe </w:t>
            </w:r>
          </w:p>
        </w:tc>
      </w:tr>
      <w:tr w:rsidR="009F349E" w14:paraId="64370E6C"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7FFA269E"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AA88352"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DC2A772"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F9EA544" w14:textId="77777777" w:rsidR="009F349E" w:rsidRDefault="00000000">
            <w:pPr>
              <w:spacing w:after="0" w:line="259" w:lineRule="auto"/>
              <w:ind w:left="0" w:right="0" w:firstLine="0"/>
              <w:jc w:val="left"/>
            </w:pPr>
            <w:r>
              <w:rPr>
                <w:sz w:val="18"/>
              </w:rPr>
              <w:t xml:space="preserve"> </w:t>
            </w:r>
          </w:p>
        </w:tc>
      </w:tr>
      <w:tr w:rsidR="009F349E" w14:paraId="0D20C51D" w14:textId="77777777">
        <w:trPr>
          <w:trHeight w:val="312"/>
        </w:trPr>
        <w:tc>
          <w:tcPr>
            <w:tcW w:w="0" w:type="auto"/>
            <w:vMerge/>
            <w:tcBorders>
              <w:top w:val="nil"/>
              <w:left w:val="single" w:sz="4" w:space="0" w:color="000000"/>
              <w:bottom w:val="single" w:sz="4" w:space="0" w:color="000000"/>
              <w:right w:val="single" w:sz="4" w:space="0" w:color="000000"/>
            </w:tcBorders>
          </w:tcPr>
          <w:p w14:paraId="2F313494"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DBAE876"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674B06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5A0992A" w14:textId="77777777" w:rsidR="009F349E" w:rsidRDefault="00000000">
            <w:pPr>
              <w:spacing w:after="0" w:line="259" w:lineRule="auto"/>
              <w:ind w:left="0" w:right="0" w:firstLine="0"/>
              <w:jc w:val="left"/>
            </w:pPr>
            <w:r>
              <w:rPr>
                <w:sz w:val="18"/>
              </w:rPr>
              <w:t xml:space="preserve"> </w:t>
            </w:r>
          </w:p>
        </w:tc>
      </w:tr>
      <w:tr w:rsidR="009F349E" w14:paraId="760BE543"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D36AFBE"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600ED6D"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CA173E6"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78E7F76C" w14:textId="77777777" w:rsidR="009F349E" w:rsidRDefault="00000000">
            <w:pPr>
              <w:spacing w:after="0" w:line="259" w:lineRule="auto"/>
              <w:ind w:left="0" w:right="0" w:firstLine="0"/>
              <w:jc w:val="left"/>
            </w:pPr>
            <w:r>
              <w:rPr>
                <w:sz w:val="18"/>
              </w:rPr>
              <w:t xml:space="preserve"> </w:t>
            </w:r>
          </w:p>
        </w:tc>
      </w:tr>
      <w:tr w:rsidR="009F349E" w14:paraId="3BAC3517" w14:textId="77777777">
        <w:trPr>
          <w:trHeight w:val="312"/>
        </w:trPr>
        <w:tc>
          <w:tcPr>
            <w:tcW w:w="0" w:type="auto"/>
            <w:vMerge/>
            <w:tcBorders>
              <w:top w:val="nil"/>
              <w:left w:val="single" w:sz="4" w:space="0" w:color="000000"/>
              <w:bottom w:val="single" w:sz="4" w:space="0" w:color="000000"/>
              <w:right w:val="single" w:sz="4" w:space="0" w:color="000000"/>
            </w:tcBorders>
          </w:tcPr>
          <w:p w14:paraId="4167456F"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1DF842C"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66DE6572"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7CE6C1F8" w14:textId="77777777" w:rsidR="009F349E" w:rsidRDefault="00000000">
            <w:pPr>
              <w:spacing w:after="0" w:line="259" w:lineRule="auto"/>
              <w:ind w:left="0" w:right="0" w:firstLine="0"/>
              <w:jc w:val="left"/>
            </w:pPr>
            <w:r>
              <w:rPr>
                <w:sz w:val="18"/>
              </w:rPr>
              <w:t xml:space="preserve"> </w:t>
            </w:r>
          </w:p>
        </w:tc>
      </w:tr>
      <w:tr w:rsidR="009F349E" w14:paraId="28CC441A"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87D7FB5"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199201D"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A71DED0"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D7DA915" w14:textId="77777777" w:rsidR="009F349E" w:rsidRDefault="00000000">
            <w:pPr>
              <w:spacing w:after="0" w:line="259" w:lineRule="auto"/>
              <w:ind w:left="0" w:right="0" w:firstLine="0"/>
              <w:jc w:val="left"/>
            </w:pPr>
            <w:r>
              <w:rPr>
                <w:sz w:val="18"/>
              </w:rPr>
              <w:t xml:space="preserve"> </w:t>
            </w:r>
          </w:p>
        </w:tc>
      </w:tr>
      <w:tr w:rsidR="009F349E" w14:paraId="515C3084" w14:textId="77777777">
        <w:trPr>
          <w:trHeight w:val="312"/>
        </w:trPr>
        <w:tc>
          <w:tcPr>
            <w:tcW w:w="0" w:type="auto"/>
            <w:vMerge/>
            <w:tcBorders>
              <w:top w:val="nil"/>
              <w:left w:val="single" w:sz="4" w:space="0" w:color="000000"/>
              <w:bottom w:val="single" w:sz="4" w:space="0" w:color="000000"/>
              <w:right w:val="single" w:sz="4" w:space="0" w:color="000000"/>
            </w:tcBorders>
          </w:tcPr>
          <w:p w14:paraId="3F5D5922"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B315653"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EC99A5A"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07332D44" w14:textId="77777777" w:rsidR="009F349E" w:rsidRDefault="00000000">
            <w:pPr>
              <w:spacing w:after="0" w:line="259" w:lineRule="auto"/>
              <w:ind w:left="0" w:right="0" w:firstLine="0"/>
              <w:jc w:val="left"/>
            </w:pPr>
            <w:r>
              <w:rPr>
                <w:sz w:val="18"/>
              </w:rPr>
              <w:t xml:space="preserve"> </w:t>
            </w:r>
          </w:p>
        </w:tc>
      </w:tr>
    </w:tbl>
    <w:p w14:paraId="757F4C50" w14:textId="77777777" w:rsidR="009F349E" w:rsidRDefault="00000000">
      <w:pPr>
        <w:numPr>
          <w:ilvl w:val="0"/>
          <w:numId w:val="62"/>
        </w:numPr>
        <w:ind w:left="1285" w:right="336" w:hanging="425"/>
      </w:pPr>
      <w:r>
        <w:t xml:space="preserve">do przesyłania wniosków dotyczących wstrzymywania, anulowania wniosku o wstrzymanie lub wznowienia dostarczania energii elektrycznej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5D861E51"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2F9F997E" w14:textId="77777777" w:rsidR="009F349E" w:rsidRDefault="00000000">
            <w:pPr>
              <w:spacing w:after="0" w:line="259" w:lineRule="auto"/>
              <w:ind w:left="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18D03724" w14:textId="77777777" w:rsidR="009F349E" w:rsidRDefault="00000000">
            <w:pPr>
              <w:spacing w:after="0" w:line="259" w:lineRule="auto"/>
              <w:ind w:left="0" w:right="55" w:firstLine="0"/>
              <w:jc w:val="center"/>
            </w:pPr>
            <w:r>
              <w:rPr>
                <w:sz w:val="18"/>
              </w:rPr>
              <w:t xml:space="preserve">Imię i nazwisko </w:t>
            </w:r>
          </w:p>
        </w:tc>
        <w:tc>
          <w:tcPr>
            <w:tcW w:w="5437" w:type="dxa"/>
            <w:gridSpan w:val="2"/>
            <w:tcBorders>
              <w:top w:val="single" w:sz="4" w:space="0" w:color="000000"/>
              <w:left w:val="single" w:sz="4" w:space="0" w:color="000000"/>
              <w:bottom w:val="single" w:sz="4" w:space="0" w:color="000000"/>
              <w:right w:val="single" w:sz="4" w:space="0" w:color="000000"/>
            </w:tcBorders>
          </w:tcPr>
          <w:p w14:paraId="06E014AE" w14:textId="77777777" w:rsidR="009F349E" w:rsidRDefault="00000000">
            <w:pPr>
              <w:spacing w:after="0" w:line="259" w:lineRule="auto"/>
              <w:ind w:left="0" w:right="55" w:firstLine="0"/>
              <w:jc w:val="center"/>
            </w:pPr>
            <w:r>
              <w:rPr>
                <w:sz w:val="18"/>
              </w:rPr>
              <w:t xml:space="preserve">Dane teleadresowe </w:t>
            </w:r>
          </w:p>
        </w:tc>
      </w:tr>
      <w:tr w:rsidR="009F349E" w14:paraId="5CDEDD31"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7D45F1B9" w14:textId="77777777" w:rsidR="009F349E" w:rsidRDefault="00000000">
            <w:pPr>
              <w:spacing w:after="0" w:line="259" w:lineRule="auto"/>
              <w:ind w:left="40"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F574069" w14:textId="77777777" w:rsidR="009F349E" w:rsidRDefault="00000000">
            <w:pPr>
              <w:spacing w:after="0" w:line="259" w:lineRule="auto"/>
              <w:ind w:left="86"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14F063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FAF2302" w14:textId="77777777" w:rsidR="009F349E" w:rsidRDefault="00000000">
            <w:pPr>
              <w:spacing w:after="0" w:line="259" w:lineRule="auto"/>
              <w:ind w:left="0" w:right="0" w:firstLine="0"/>
              <w:jc w:val="left"/>
            </w:pPr>
            <w:r>
              <w:rPr>
                <w:sz w:val="18"/>
              </w:rPr>
              <w:t xml:space="preserve"> </w:t>
            </w:r>
          </w:p>
        </w:tc>
      </w:tr>
      <w:tr w:rsidR="009F349E" w14:paraId="01F441B7" w14:textId="77777777">
        <w:trPr>
          <w:trHeight w:val="312"/>
        </w:trPr>
        <w:tc>
          <w:tcPr>
            <w:tcW w:w="0" w:type="auto"/>
            <w:vMerge/>
            <w:tcBorders>
              <w:top w:val="nil"/>
              <w:left w:val="single" w:sz="4" w:space="0" w:color="000000"/>
              <w:bottom w:val="single" w:sz="4" w:space="0" w:color="000000"/>
              <w:right w:val="single" w:sz="4" w:space="0" w:color="000000"/>
            </w:tcBorders>
          </w:tcPr>
          <w:p w14:paraId="6CD875FE"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7337F4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DA6466C"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0EE8543C" w14:textId="77777777" w:rsidR="009F349E" w:rsidRDefault="00000000">
            <w:pPr>
              <w:spacing w:after="0" w:line="259" w:lineRule="auto"/>
              <w:ind w:left="0" w:right="0" w:firstLine="0"/>
              <w:jc w:val="left"/>
            </w:pPr>
            <w:r>
              <w:rPr>
                <w:sz w:val="18"/>
              </w:rPr>
              <w:t xml:space="preserve"> </w:t>
            </w:r>
          </w:p>
        </w:tc>
      </w:tr>
      <w:tr w:rsidR="009F349E" w14:paraId="2FE50DB7"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289BAA3" w14:textId="77777777" w:rsidR="009F349E" w:rsidRDefault="00000000">
            <w:pPr>
              <w:spacing w:after="0" w:line="259" w:lineRule="auto"/>
              <w:ind w:left="40"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8C9B8B0" w14:textId="77777777" w:rsidR="009F349E" w:rsidRDefault="00000000">
            <w:pPr>
              <w:spacing w:after="0" w:line="259" w:lineRule="auto"/>
              <w:ind w:left="86"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DBF0EA0"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5A11666" w14:textId="77777777" w:rsidR="009F349E" w:rsidRDefault="00000000">
            <w:pPr>
              <w:spacing w:after="0" w:line="259" w:lineRule="auto"/>
              <w:ind w:left="0" w:right="0" w:firstLine="0"/>
              <w:jc w:val="left"/>
            </w:pPr>
            <w:r>
              <w:rPr>
                <w:sz w:val="18"/>
              </w:rPr>
              <w:t xml:space="preserve"> </w:t>
            </w:r>
          </w:p>
        </w:tc>
      </w:tr>
      <w:tr w:rsidR="009F349E" w14:paraId="14BE792D" w14:textId="77777777">
        <w:trPr>
          <w:trHeight w:val="312"/>
        </w:trPr>
        <w:tc>
          <w:tcPr>
            <w:tcW w:w="0" w:type="auto"/>
            <w:vMerge/>
            <w:tcBorders>
              <w:top w:val="nil"/>
              <w:left w:val="single" w:sz="4" w:space="0" w:color="000000"/>
              <w:bottom w:val="single" w:sz="4" w:space="0" w:color="000000"/>
              <w:right w:val="single" w:sz="4" w:space="0" w:color="000000"/>
            </w:tcBorders>
          </w:tcPr>
          <w:p w14:paraId="014BE3F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7758DAA"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3C8942A"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0E8F9A8" w14:textId="77777777" w:rsidR="009F349E" w:rsidRDefault="00000000">
            <w:pPr>
              <w:spacing w:after="0" w:line="259" w:lineRule="auto"/>
              <w:ind w:left="0" w:right="0" w:firstLine="0"/>
              <w:jc w:val="left"/>
            </w:pPr>
            <w:r>
              <w:rPr>
                <w:sz w:val="18"/>
              </w:rPr>
              <w:t xml:space="preserve"> </w:t>
            </w:r>
          </w:p>
        </w:tc>
      </w:tr>
      <w:tr w:rsidR="009F349E" w14:paraId="16DCFDD3"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A3B7056" w14:textId="77777777" w:rsidR="009F349E" w:rsidRDefault="00000000">
            <w:pPr>
              <w:spacing w:after="0" w:line="259" w:lineRule="auto"/>
              <w:ind w:left="40"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5518DE7" w14:textId="77777777" w:rsidR="009F349E" w:rsidRDefault="00000000">
            <w:pPr>
              <w:spacing w:after="0" w:line="259" w:lineRule="auto"/>
              <w:ind w:left="86"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4BD97A8"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86FDF7A" w14:textId="77777777" w:rsidR="009F349E" w:rsidRDefault="00000000">
            <w:pPr>
              <w:spacing w:after="0" w:line="259" w:lineRule="auto"/>
              <w:ind w:left="0" w:right="0" w:firstLine="0"/>
              <w:jc w:val="left"/>
            </w:pPr>
            <w:r>
              <w:rPr>
                <w:sz w:val="18"/>
              </w:rPr>
              <w:t xml:space="preserve"> </w:t>
            </w:r>
          </w:p>
        </w:tc>
      </w:tr>
      <w:tr w:rsidR="009F349E" w14:paraId="208B21F4" w14:textId="77777777">
        <w:trPr>
          <w:trHeight w:val="312"/>
        </w:trPr>
        <w:tc>
          <w:tcPr>
            <w:tcW w:w="0" w:type="auto"/>
            <w:vMerge/>
            <w:tcBorders>
              <w:top w:val="nil"/>
              <w:left w:val="single" w:sz="4" w:space="0" w:color="000000"/>
              <w:bottom w:val="single" w:sz="4" w:space="0" w:color="000000"/>
              <w:right w:val="single" w:sz="4" w:space="0" w:color="000000"/>
            </w:tcBorders>
          </w:tcPr>
          <w:p w14:paraId="37024B77"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E15D677"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6D182F3"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E997786" w14:textId="77777777" w:rsidR="009F349E" w:rsidRDefault="00000000">
            <w:pPr>
              <w:spacing w:after="0" w:line="259" w:lineRule="auto"/>
              <w:ind w:left="0" w:right="0" w:firstLine="0"/>
              <w:jc w:val="left"/>
            </w:pPr>
            <w:r>
              <w:rPr>
                <w:sz w:val="18"/>
              </w:rPr>
              <w:t xml:space="preserve"> </w:t>
            </w:r>
          </w:p>
        </w:tc>
      </w:tr>
    </w:tbl>
    <w:p w14:paraId="0D056064" w14:textId="77777777" w:rsidR="009F349E" w:rsidRDefault="00000000">
      <w:pPr>
        <w:numPr>
          <w:ilvl w:val="0"/>
          <w:numId w:val="62"/>
        </w:numPr>
        <w:ind w:left="1285" w:right="336" w:hanging="425"/>
      </w:pPr>
      <w:r>
        <w:t xml:space="preserve">do udostępniania danych pomiarowych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1EEC4223"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224F87F0"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601ED116"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19481D19"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7E911554" w14:textId="77777777" w:rsidR="009F349E" w:rsidRDefault="00000000">
            <w:pPr>
              <w:spacing w:after="0" w:line="259" w:lineRule="auto"/>
              <w:ind w:left="1126" w:right="0" w:firstLine="0"/>
              <w:jc w:val="left"/>
            </w:pPr>
            <w:r>
              <w:rPr>
                <w:sz w:val="18"/>
              </w:rPr>
              <w:t xml:space="preserve">Dane teleadresowe </w:t>
            </w:r>
          </w:p>
        </w:tc>
      </w:tr>
      <w:tr w:rsidR="009F349E" w14:paraId="6ACEAD1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8B1EDB0"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CF862E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FF67229"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1C86649D" w14:textId="77777777" w:rsidR="009F349E" w:rsidRDefault="00000000">
            <w:pPr>
              <w:spacing w:after="0" w:line="259" w:lineRule="auto"/>
              <w:ind w:left="0" w:right="0" w:firstLine="0"/>
              <w:jc w:val="left"/>
            </w:pPr>
            <w:r>
              <w:rPr>
                <w:sz w:val="18"/>
              </w:rPr>
              <w:t xml:space="preserve"> </w:t>
            </w:r>
          </w:p>
        </w:tc>
      </w:tr>
      <w:tr w:rsidR="009F349E" w14:paraId="78DB5A83" w14:textId="77777777">
        <w:trPr>
          <w:trHeight w:val="313"/>
        </w:trPr>
        <w:tc>
          <w:tcPr>
            <w:tcW w:w="0" w:type="auto"/>
            <w:vMerge/>
            <w:tcBorders>
              <w:top w:val="nil"/>
              <w:left w:val="single" w:sz="4" w:space="0" w:color="000000"/>
              <w:bottom w:val="single" w:sz="4" w:space="0" w:color="000000"/>
              <w:right w:val="single" w:sz="4" w:space="0" w:color="000000"/>
            </w:tcBorders>
          </w:tcPr>
          <w:p w14:paraId="15D2D480"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42EEC4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72AEEA1"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5116EFB" w14:textId="77777777" w:rsidR="009F349E" w:rsidRDefault="00000000">
            <w:pPr>
              <w:spacing w:after="0" w:line="259" w:lineRule="auto"/>
              <w:ind w:left="0" w:right="0" w:firstLine="0"/>
              <w:jc w:val="left"/>
            </w:pPr>
            <w:r>
              <w:rPr>
                <w:sz w:val="18"/>
              </w:rPr>
              <w:t xml:space="preserve"> </w:t>
            </w:r>
          </w:p>
        </w:tc>
      </w:tr>
      <w:tr w:rsidR="009F349E" w14:paraId="2D460DDF"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122C50CC"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92469AA"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4F68A82"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512C5858" w14:textId="77777777" w:rsidR="009F349E" w:rsidRDefault="00000000">
            <w:pPr>
              <w:spacing w:after="0" w:line="259" w:lineRule="auto"/>
              <w:ind w:left="0" w:right="0" w:firstLine="0"/>
              <w:jc w:val="left"/>
            </w:pPr>
            <w:r>
              <w:rPr>
                <w:sz w:val="18"/>
              </w:rPr>
              <w:t xml:space="preserve"> </w:t>
            </w:r>
          </w:p>
        </w:tc>
      </w:tr>
      <w:tr w:rsidR="009F349E" w14:paraId="5F0E8D5C" w14:textId="77777777">
        <w:trPr>
          <w:trHeight w:val="312"/>
        </w:trPr>
        <w:tc>
          <w:tcPr>
            <w:tcW w:w="0" w:type="auto"/>
            <w:vMerge/>
            <w:tcBorders>
              <w:top w:val="nil"/>
              <w:left w:val="single" w:sz="4" w:space="0" w:color="000000"/>
              <w:bottom w:val="single" w:sz="4" w:space="0" w:color="000000"/>
              <w:right w:val="single" w:sz="4" w:space="0" w:color="000000"/>
            </w:tcBorders>
          </w:tcPr>
          <w:p w14:paraId="738EFF0C"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FDB63CC"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E906D71"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75C343D7" w14:textId="77777777" w:rsidR="009F349E" w:rsidRDefault="00000000">
            <w:pPr>
              <w:spacing w:after="0" w:line="259" w:lineRule="auto"/>
              <w:ind w:left="0" w:right="0" w:firstLine="0"/>
              <w:jc w:val="left"/>
            </w:pPr>
            <w:r>
              <w:rPr>
                <w:sz w:val="18"/>
              </w:rPr>
              <w:t xml:space="preserve"> </w:t>
            </w:r>
          </w:p>
        </w:tc>
      </w:tr>
      <w:tr w:rsidR="009F349E" w14:paraId="320790E4"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4C51DECF"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BDD839C"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7C0F04C2"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73687E0" w14:textId="77777777" w:rsidR="009F349E" w:rsidRDefault="00000000">
            <w:pPr>
              <w:spacing w:after="0" w:line="259" w:lineRule="auto"/>
              <w:ind w:left="0" w:right="0" w:firstLine="0"/>
              <w:jc w:val="left"/>
            </w:pPr>
            <w:r>
              <w:rPr>
                <w:sz w:val="18"/>
              </w:rPr>
              <w:t xml:space="preserve"> </w:t>
            </w:r>
          </w:p>
        </w:tc>
      </w:tr>
      <w:tr w:rsidR="009F349E" w14:paraId="27ABD49E" w14:textId="77777777">
        <w:trPr>
          <w:trHeight w:val="312"/>
        </w:trPr>
        <w:tc>
          <w:tcPr>
            <w:tcW w:w="0" w:type="auto"/>
            <w:vMerge/>
            <w:tcBorders>
              <w:top w:val="nil"/>
              <w:left w:val="single" w:sz="4" w:space="0" w:color="000000"/>
              <w:bottom w:val="single" w:sz="4" w:space="0" w:color="000000"/>
              <w:right w:val="single" w:sz="4" w:space="0" w:color="000000"/>
            </w:tcBorders>
          </w:tcPr>
          <w:p w14:paraId="674E3F9C"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FEB3A22"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E220ADC"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3B0771F7" w14:textId="77777777" w:rsidR="009F349E" w:rsidRDefault="00000000">
            <w:pPr>
              <w:spacing w:after="0" w:line="259" w:lineRule="auto"/>
              <w:ind w:left="0" w:right="0" w:firstLine="0"/>
              <w:jc w:val="left"/>
            </w:pPr>
            <w:r>
              <w:rPr>
                <w:sz w:val="18"/>
              </w:rPr>
              <w:t xml:space="preserve"> </w:t>
            </w:r>
          </w:p>
        </w:tc>
      </w:tr>
    </w:tbl>
    <w:p w14:paraId="52406FFC" w14:textId="77777777" w:rsidR="009F349E" w:rsidRDefault="00000000">
      <w:pPr>
        <w:numPr>
          <w:ilvl w:val="0"/>
          <w:numId w:val="62"/>
        </w:numPr>
        <w:ind w:left="1285" w:right="336" w:hanging="425"/>
      </w:pPr>
      <w:r>
        <w:t xml:space="preserve">do wymiany informacji i kontaktów w sprawie rozliczeń: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5152E6EB"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D14F6C2"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784B2CA4" w14:textId="77777777" w:rsidR="009F349E" w:rsidRDefault="00000000">
            <w:pPr>
              <w:spacing w:after="0" w:line="259" w:lineRule="auto"/>
              <w:ind w:left="15" w:right="0" w:firstLine="0"/>
              <w:jc w:val="center"/>
            </w:pPr>
            <w:r>
              <w:rPr>
                <w:sz w:val="18"/>
              </w:rPr>
              <w:t xml:space="preserve">Imię i nazwisko </w:t>
            </w:r>
          </w:p>
        </w:tc>
        <w:tc>
          <w:tcPr>
            <w:tcW w:w="5437" w:type="dxa"/>
            <w:gridSpan w:val="2"/>
            <w:tcBorders>
              <w:top w:val="single" w:sz="4" w:space="0" w:color="000000"/>
              <w:left w:val="single" w:sz="4" w:space="0" w:color="000000"/>
              <w:bottom w:val="single" w:sz="4" w:space="0" w:color="000000"/>
              <w:right w:val="single" w:sz="4" w:space="0" w:color="000000"/>
            </w:tcBorders>
          </w:tcPr>
          <w:p w14:paraId="76FC8A4F" w14:textId="77777777" w:rsidR="009F349E" w:rsidRDefault="00000000">
            <w:pPr>
              <w:spacing w:after="0" w:line="259" w:lineRule="auto"/>
              <w:ind w:left="15" w:right="0" w:firstLine="0"/>
              <w:jc w:val="center"/>
            </w:pPr>
            <w:r>
              <w:rPr>
                <w:sz w:val="18"/>
              </w:rPr>
              <w:t xml:space="preserve">Dane teleadresowe </w:t>
            </w:r>
          </w:p>
        </w:tc>
      </w:tr>
      <w:tr w:rsidR="009F349E" w14:paraId="6D46F876"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7471A6B3"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47151F5B"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1060C97E"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C1E9BAC" w14:textId="77777777" w:rsidR="009F349E" w:rsidRDefault="00000000">
            <w:pPr>
              <w:spacing w:after="0" w:line="259" w:lineRule="auto"/>
              <w:ind w:left="0" w:right="0" w:firstLine="0"/>
              <w:jc w:val="left"/>
            </w:pPr>
            <w:r>
              <w:rPr>
                <w:sz w:val="18"/>
              </w:rPr>
              <w:t xml:space="preserve"> </w:t>
            </w:r>
          </w:p>
        </w:tc>
      </w:tr>
      <w:tr w:rsidR="009F349E" w14:paraId="67DB8300" w14:textId="77777777">
        <w:trPr>
          <w:trHeight w:val="312"/>
        </w:trPr>
        <w:tc>
          <w:tcPr>
            <w:tcW w:w="0" w:type="auto"/>
            <w:vMerge/>
            <w:tcBorders>
              <w:top w:val="nil"/>
              <w:left w:val="single" w:sz="4" w:space="0" w:color="000000"/>
              <w:bottom w:val="single" w:sz="4" w:space="0" w:color="000000"/>
              <w:right w:val="single" w:sz="4" w:space="0" w:color="000000"/>
            </w:tcBorders>
          </w:tcPr>
          <w:p w14:paraId="56B6C51F"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CB512A6"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099942B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57A17392" w14:textId="77777777" w:rsidR="009F349E" w:rsidRDefault="00000000">
            <w:pPr>
              <w:spacing w:after="0" w:line="259" w:lineRule="auto"/>
              <w:ind w:left="0" w:right="0" w:firstLine="0"/>
              <w:jc w:val="left"/>
            </w:pPr>
            <w:r>
              <w:rPr>
                <w:sz w:val="18"/>
              </w:rPr>
              <w:t xml:space="preserve"> </w:t>
            </w:r>
          </w:p>
        </w:tc>
      </w:tr>
      <w:tr w:rsidR="009F349E" w14:paraId="5CE059E7"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B3D8478"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20FD7E5"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4DA400A"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3D77CEC" w14:textId="77777777" w:rsidR="009F349E" w:rsidRDefault="00000000">
            <w:pPr>
              <w:spacing w:after="0" w:line="259" w:lineRule="auto"/>
              <w:ind w:left="0" w:right="0" w:firstLine="0"/>
              <w:jc w:val="left"/>
            </w:pPr>
            <w:r>
              <w:rPr>
                <w:sz w:val="18"/>
              </w:rPr>
              <w:t xml:space="preserve"> </w:t>
            </w:r>
          </w:p>
        </w:tc>
      </w:tr>
      <w:tr w:rsidR="009F349E" w14:paraId="129419F5" w14:textId="77777777">
        <w:trPr>
          <w:trHeight w:val="312"/>
        </w:trPr>
        <w:tc>
          <w:tcPr>
            <w:tcW w:w="0" w:type="auto"/>
            <w:vMerge/>
            <w:tcBorders>
              <w:top w:val="nil"/>
              <w:left w:val="single" w:sz="4" w:space="0" w:color="000000"/>
              <w:bottom w:val="single" w:sz="4" w:space="0" w:color="000000"/>
              <w:right w:val="single" w:sz="4" w:space="0" w:color="000000"/>
            </w:tcBorders>
          </w:tcPr>
          <w:p w14:paraId="25E5C989"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7B7165B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857C1E5"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9B652D1" w14:textId="77777777" w:rsidR="009F349E" w:rsidRDefault="00000000">
            <w:pPr>
              <w:spacing w:after="0" w:line="259" w:lineRule="auto"/>
              <w:ind w:left="0" w:right="0" w:firstLine="0"/>
              <w:jc w:val="left"/>
            </w:pPr>
            <w:r>
              <w:rPr>
                <w:sz w:val="18"/>
              </w:rPr>
              <w:t xml:space="preserve"> </w:t>
            </w:r>
          </w:p>
        </w:tc>
      </w:tr>
      <w:tr w:rsidR="009F349E" w14:paraId="20FAA745"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6B49369"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88800F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4997A5D"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EF826F0" w14:textId="77777777" w:rsidR="009F349E" w:rsidRDefault="00000000">
            <w:pPr>
              <w:spacing w:after="0" w:line="259" w:lineRule="auto"/>
              <w:ind w:left="0" w:right="0" w:firstLine="0"/>
              <w:jc w:val="left"/>
            </w:pPr>
            <w:r>
              <w:rPr>
                <w:sz w:val="18"/>
              </w:rPr>
              <w:t xml:space="preserve"> </w:t>
            </w:r>
          </w:p>
        </w:tc>
      </w:tr>
      <w:tr w:rsidR="009F349E" w14:paraId="6BE2D1EF" w14:textId="77777777">
        <w:trPr>
          <w:trHeight w:val="312"/>
        </w:trPr>
        <w:tc>
          <w:tcPr>
            <w:tcW w:w="0" w:type="auto"/>
            <w:vMerge/>
            <w:tcBorders>
              <w:top w:val="nil"/>
              <w:left w:val="single" w:sz="4" w:space="0" w:color="000000"/>
              <w:bottom w:val="single" w:sz="4" w:space="0" w:color="000000"/>
              <w:right w:val="single" w:sz="4" w:space="0" w:color="000000"/>
            </w:tcBorders>
          </w:tcPr>
          <w:p w14:paraId="4AEFD2FD"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D7E1457"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8DF450B"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48687F27" w14:textId="77777777" w:rsidR="009F349E" w:rsidRDefault="00000000">
            <w:pPr>
              <w:spacing w:after="0" w:line="259" w:lineRule="auto"/>
              <w:ind w:left="0" w:right="0" w:firstLine="0"/>
              <w:jc w:val="left"/>
            </w:pPr>
            <w:r>
              <w:rPr>
                <w:sz w:val="18"/>
              </w:rPr>
              <w:t xml:space="preserve"> </w:t>
            </w:r>
          </w:p>
        </w:tc>
      </w:tr>
    </w:tbl>
    <w:p w14:paraId="031FD15A" w14:textId="77777777" w:rsidR="009F349E" w:rsidRDefault="00000000">
      <w:pPr>
        <w:numPr>
          <w:ilvl w:val="0"/>
          <w:numId w:val="62"/>
        </w:numPr>
        <w:ind w:left="1285" w:right="336" w:hanging="425"/>
      </w:pPr>
      <w:r>
        <w:t xml:space="preserve">do otrzymywania oświadczeń o przyjęciu oferty </w:t>
      </w:r>
      <w:r>
        <w:rPr>
          <w:b/>
        </w:rPr>
        <w:t xml:space="preserve">Sprzedawcy </w:t>
      </w:r>
      <w:r>
        <w:t xml:space="preserve">zawarcia rezerwowej umowy kompleksowej: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4989426A" w14:textId="77777777">
        <w:trPr>
          <w:trHeight w:val="313"/>
        </w:trPr>
        <w:tc>
          <w:tcPr>
            <w:tcW w:w="499" w:type="dxa"/>
            <w:tcBorders>
              <w:top w:val="single" w:sz="4" w:space="0" w:color="000000"/>
              <w:left w:val="single" w:sz="4" w:space="0" w:color="000000"/>
              <w:bottom w:val="single" w:sz="4" w:space="0" w:color="000000"/>
              <w:right w:val="single" w:sz="4" w:space="0" w:color="000000"/>
            </w:tcBorders>
          </w:tcPr>
          <w:p w14:paraId="76AF23C3"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37FBE747"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55E46DE0"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37581779" w14:textId="77777777" w:rsidR="009F349E" w:rsidRDefault="00000000">
            <w:pPr>
              <w:spacing w:after="0" w:line="259" w:lineRule="auto"/>
              <w:ind w:left="1126" w:right="0" w:firstLine="0"/>
              <w:jc w:val="left"/>
            </w:pPr>
            <w:r>
              <w:rPr>
                <w:sz w:val="18"/>
              </w:rPr>
              <w:t xml:space="preserve">Dane teleadresowe </w:t>
            </w:r>
          </w:p>
        </w:tc>
      </w:tr>
      <w:tr w:rsidR="009F349E" w14:paraId="2B400950"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1C5C4F6"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B21CCCA"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ABA166F"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3FFB6AE1" w14:textId="77777777" w:rsidR="009F349E" w:rsidRDefault="00000000">
            <w:pPr>
              <w:spacing w:after="0" w:line="259" w:lineRule="auto"/>
              <w:ind w:left="0" w:right="0" w:firstLine="0"/>
              <w:jc w:val="left"/>
            </w:pPr>
            <w:r>
              <w:rPr>
                <w:sz w:val="18"/>
              </w:rPr>
              <w:t xml:space="preserve"> </w:t>
            </w:r>
          </w:p>
        </w:tc>
      </w:tr>
      <w:tr w:rsidR="009F349E" w14:paraId="19ECF6D7" w14:textId="77777777">
        <w:trPr>
          <w:trHeight w:val="312"/>
        </w:trPr>
        <w:tc>
          <w:tcPr>
            <w:tcW w:w="0" w:type="auto"/>
            <w:vMerge/>
            <w:tcBorders>
              <w:top w:val="nil"/>
              <w:left w:val="single" w:sz="4" w:space="0" w:color="000000"/>
              <w:bottom w:val="single" w:sz="4" w:space="0" w:color="000000"/>
              <w:right w:val="single" w:sz="4" w:space="0" w:color="000000"/>
            </w:tcBorders>
          </w:tcPr>
          <w:p w14:paraId="52B21827"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555850F"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0CDE51B7"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47F194F9" w14:textId="77777777" w:rsidR="009F349E" w:rsidRDefault="00000000">
            <w:pPr>
              <w:spacing w:after="0" w:line="259" w:lineRule="auto"/>
              <w:ind w:left="0" w:right="0" w:firstLine="0"/>
              <w:jc w:val="left"/>
            </w:pPr>
            <w:r>
              <w:rPr>
                <w:sz w:val="18"/>
              </w:rPr>
              <w:t xml:space="preserve"> </w:t>
            </w:r>
          </w:p>
        </w:tc>
      </w:tr>
      <w:tr w:rsidR="009F349E" w14:paraId="5DEBEC70"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2C65C8A"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ED8EA1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298FA33"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1C356F6" w14:textId="77777777" w:rsidR="009F349E" w:rsidRDefault="00000000">
            <w:pPr>
              <w:spacing w:after="0" w:line="259" w:lineRule="auto"/>
              <w:ind w:left="0" w:right="0" w:firstLine="0"/>
              <w:jc w:val="left"/>
            </w:pPr>
            <w:r>
              <w:rPr>
                <w:sz w:val="18"/>
              </w:rPr>
              <w:t xml:space="preserve"> </w:t>
            </w:r>
          </w:p>
        </w:tc>
      </w:tr>
      <w:tr w:rsidR="009F349E" w14:paraId="212A4F05" w14:textId="77777777">
        <w:trPr>
          <w:trHeight w:val="312"/>
        </w:trPr>
        <w:tc>
          <w:tcPr>
            <w:tcW w:w="0" w:type="auto"/>
            <w:vMerge/>
            <w:tcBorders>
              <w:top w:val="nil"/>
              <w:left w:val="single" w:sz="4" w:space="0" w:color="000000"/>
              <w:bottom w:val="single" w:sz="4" w:space="0" w:color="000000"/>
              <w:right w:val="single" w:sz="4" w:space="0" w:color="000000"/>
            </w:tcBorders>
          </w:tcPr>
          <w:p w14:paraId="3EDA730F"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D7CCF47"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1828C5EA"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F3D63CB" w14:textId="77777777" w:rsidR="009F349E" w:rsidRDefault="00000000">
            <w:pPr>
              <w:spacing w:after="0" w:line="259" w:lineRule="auto"/>
              <w:ind w:left="0" w:right="0" w:firstLine="0"/>
              <w:jc w:val="left"/>
            </w:pPr>
            <w:r>
              <w:rPr>
                <w:sz w:val="18"/>
              </w:rPr>
              <w:t xml:space="preserve"> </w:t>
            </w:r>
          </w:p>
        </w:tc>
      </w:tr>
      <w:tr w:rsidR="009F349E" w14:paraId="72CD5639"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F26386C"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284F7D9F"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0C93164E"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1CB6423" w14:textId="77777777" w:rsidR="009F349E" w:rsidRDefault="00000000">
            <w:pPr>
              <w:spacing w:after="0" w:line="259" w:lineRule="auto"/>
              <w:ind w:left="0" w:right="0" w:firstLine="0"/>
              <w:jc w:val="left"/>
            </w:pPr>
            <w:r>
              <w:rPr>
                <w:sz w:val="18"/>
              </w:rPr>
              <w:t xml:space="preserve"> </w:t>
            </w:r>
          </w:p>
        </w:tc>
      </w:tr>
      <w:tr w:rsidR="009F349E" w14:paraId="088C58CD" w14:textId="77777777">
        <w:trPr>
          <w:trHeight w:val="312"/>
        </w:trPr>
        <w:tc>
          <w:tcPr>
            <w:tcW w:w="0" w:type="auto"/>
            <w:vMerge/>
            <w:tcBorders>
              <w:top w:val="nil"/>
              <w:left w:val="single" w:sz="4" w:space="0" w:color="000000"/>
              <w:bottom w:val="single" w:sz="4" w:space="0" w:color="000000"/>
              <w:right w:val="single" w:sz="4" w:space="0" w:color="000000"/>
            </w:tcBorders>
          </w:tcPr>
          <w:p w14:paraId="4A71BBCD"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83E7208"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EA9461E"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EF3C2FE" w14:textId="77777777" w:rsidR="009F349E" w:rsidRDefault="00000000">
            <w:pPr>
              <w:spacing w:after="0" w:line="259" w:lineRule="auto"/>
              <w:ind w:left="0" w:right="0" w:firstLine="0"/>
              <w:jc w:val="left"/>
            </w:pPr>
            <w:r>
              <w:rPr>
                <w:sz w:val="18"/>
              </w:rPr>
              <w:t xml:space="preserve"> </w:t>
            </w:r>
          </w:p>
        </w:tc>
      </w:tr>
    </w:tbl>
    <w:p w14:paraId="58247795" w14:textId="77777777" w:rsidR="009F349E" w:rsidRDefault="00000000">
      <w:pPr>
        <w:numPr>
          <w:ilvl w:val="0"/>
          <w:numId w:val="62"/>
        </w:numPr>
        <w:ind w:left="1285" w:right="336" w:hanging="425"/>
      </w:pPr>
      <w:r>
        <w:t xml:space="preserve">do wysyłania wniosków </w:t>
      </w:r>
      <w:r>
        <w:rPr>
          <w:b/>
        </w:rPr>
        <w:t>URD</w:t>
      </w:r>
      <w:r>
        <w:rPr>
          <w:b/>
          <w:vertAlign w:val="subscript"/>
        </w:rPr>
        <w:t>O</w:t>
      </w:r>
      <w:r>
        <w:t xml:space="preserve"> o odszkodowanie wynikające z niedotrzymania parametrów jakościowych energii elektrycznej dostarczanej z sieci elektroenergetycznej, niedotrzymania standardów jakościowych obsługi </w:t>
      </w:r>
      <w:r>
        <w:rPr>
          <w:b/>
        </w:rPr>
        <w:t>URD</w:t>
      </w:r>
      <w:r>
        <w:rPr>
          <w:b/>
          <w:vertAlign w:val="subscript"/>
        </w:rPr>
        <w:t>O</w:t>
      </w:r>
      <w:r>
        <w:t xml:space="preserve">, przerw w dostarczaniu energii elektrycznej, bądź nie wykonania lub nienależytego wykonania usługi dystrybucji na rzecz </w:t>
      </w:r>
      <w:r>
        <w:rPr>
          <w:b/>
        </w:rPr>
        <w:t>URD</w:t>
      </w:r>
      <w:r>
        <w:rPr>
          <w:b/>
          <w:vertAlign w:val="subscript"/>
        </w:rPr>
        <w:t>O</w:t>
      </w:r>
      <w:r>
        <w:t xml:space="preserve">: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573A02FD"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0A0C7ACE"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1BCFE4FD"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11908193"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6FC798B3" w14:textId="77777777" w:rsidR="009F349E" w:rsidRDefault="00000000">
            <w:pPr>
              <w:spacing w:after="0" w:line="259" w:lineRule="auto"/>
              <w:ind w:left="1126" w:right="0" w:firstLine="0"/>
              <w:jc w:val="left"/>
            </w:pPr>
            <w:r>
              <w:rPr>
                <w:sz w:val="18"/>
              </w:rPr>
              <w:t xml:space="preserve">Dane teleadresowe </w:t>
            </w:r>
          </w:p>
        </w:tc>
      </w:tr>
      <w:tr w:rsidR="009F349E" w14:paraId="4621C670"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7917667"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52784D18"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6C327F56"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684BFC7A" w14:textId="77777777" w:rsidR="009F349E" w:rsidRDefault="00000000">
            <w:pPr>
              <w:spacing w:after="0" w:line="259" w:lineRule="auto"/>
              <w:ind w:left="0" w:right="0" w:firstLine="0"/>
              <w:jc w:val="left"/>
            </w:pPr>
            <w:r>
              <w:rPr>
                <w:sz w:val="18"/>
              </w:rPr>
              <w:t xml:space="preserve"> </w:t>
            </w:r>
          </w:p>
        </w:tc>
      </w:tr>
      <w:tr w:rsidR="009F349E" w14:paraId="70BAFAA5" w14:textId="77777777">
        <w:trPr>
          <w:trHeight w:val="312"/>
        </w:trPr>
        <w:tc>
          <w:tcPr>
            <w:tcW w:w="0" w:type="auto"/>
            <w:vMerge/>
            <w:tcBorders>
              <w:top w:val="nil"/>
              <w:left w:val="single" w:sz="4" w:space="0" w:color="000000"/>
              <w:bottom w:val="single" w:sz="4" w:space="0" w:color="000000"/>
              <w:right w:val="single" w:sz="4" w:space="0" w:color="000000"/>
            </w:tcBorders>
          </w:tcPr>
          <w:p w14:paraId="18C682AB"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28F94A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9462C1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041690BB" w14:textId="77777777" w:rsidR="009F349E" w:rsidRDefault="00000000">
            <w:pPr>
              <w:spacing w:after="0" w:line="259" w:lineRule="auto"/>
              <w:ind w:left="0" w:right="0" w:firstLine="0"/>
              <w:jc w:val="left"/>
            </w:pPr>
            <w:r>
              <w:rPr>
                <w:sz w:val="18"/>
              </w:rPr>
              <w:t xml:space="preserve"> </w:t>
            </w:r>
          </w:p>
        </w:tc>
      </w:tr>
      <w:tr w:rsidR="009F349E" w14:paraId="70659AD8"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02E8C4B"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24C8F8E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D029A93"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77F0EA9E" w14:textId="77777777" w:rsidR="009F349E" w:rsidRDefault="00000000">
            <w:pPr>
              <w:spacing w:after="0" w:line="259" w:lineRule="auto"/>
              <w:ind w:left="0" w:right="0" w:firstLine="0"/>
              <w:jc w:val="left"/>
            </w:pPr>
            <w:r>
              <w:rPr>
                <w:sz w:val="18"/>
              </w:rPr>
              <w:t xml:space="preserve"> </w:t>
            </w:r>
          </w:p>
        </w:tc>
      </w:tr>
      <w:tr w:rsidR="009F349E" w14:paraId="4708386E" w14:textId="77777777">
        <w:trPr>
          <w:trHeight w:val="312"/>
        </w:trPr>
        <w:tc>
          <w:tcPr>
            <w:tcW w:w="0" w:type="auto"/>
            <w:vMerge/>
            <w:tcBorders>
              <w:top w:val="nil"/>
              <w:left w:val="single" w:sz="4" w:space="0" w:color="000000"/>
              <w:bottom w:val="single" w:sz="4" w:space="0" w:color="000000"/>
              <w:right w:val="single" w:sz="4" w:space="0" w:color="000000"/>
            </w:tcBorders>
          </w:tcPr>
          <w:p w14:paraId="04F23C98"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5C0B4AE4"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3844E518"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4615A282" w14:textId="77777777" w:rsidR="009F349E" w:rsidRDefault="00000000">
            <w:pPr>
              <w:spacing w:after="0" w:line="259" w:lineRule="auto"/>
              <w:ind w:left="0" w:right="0" w:firstLine="0"/>
              <w:jc w:val="left"/>
            </w:pPr>
            <w:r>
              <w:rPr>
                <w:sz w:val="18"/>
              </w:rPr>
              <w:t xml:space="preserve"> </w:t>
            </w:r>
          </w:p>
        </w:tc>
      </w:tr>
      <w:tr w:rsidR="009F349E" w14:paraId="4AFF8EEB" w14:textId="77777777">
        <w:trPr>
          <w:trHeight w:val="313"/>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2169C0AF"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7111C28D"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51619847"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281BBBC7" w14:textId="77777777" w:rsidR="009F349E" w:rsidRDefault="00000000">
            <w:pPr>
              <w:spacing w:after="0" w:line="259" w:lineRule="auto"/>
              <w:ind w:left="0" w:right="0" w:firstLine="0"/>
              <w:jc w:val="left"/>
            </w:pPr>
            <w:r>
              <w:rPr>
                <w:sz w:val="18"/>
              </w:rPr>
              <w:t xml:space="preserve"> </w:t>
            </w:r>
          </w:p>
        </w:tc>
      </w:tr>
      <w:tr w:rsidR="009F349E" w14:paraId="7BEAF1BA" w14:textId="77777777">
        <w:trPr>
          <w:trHeight w:val="312"/>
        </w:trPr>
        <w:tc>
          <w:tcPr>
            <w:tcW w:w="0" w:type="auto"/>
            <w:vMerge/>
            <w:tcBorders>
              <w:top w:val="nil"/>
              <w:left w:val="single" w:sz="4" w:space="0" w:color="000000"/>
              <w:bottom w:val="single" w:sz="4" w:space="0" w:color="000000"/>
              <w:right w:val="single" w:sz="4" w:space="0" w:color="000000"/>
            </w:tcBorders>
          </w:tcPr>
          <w:p w14:paraId="491AAE1A"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1F960865"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9CCC236"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F438250" w14:textId="77777777" w:rsidR="009F349E" w:rsidRDefault="00000000">
            <w:pPr>
              <w:spacing w:after="0" w:line="259" w:lineRule="auto"/>
              <w:ind w:left="0" w:right="0" w:firstLine="0"/>
              <w:jc w:val="left"/>
            </w:pPr>
            <w:r>
              <w:rPr>
                <w:sz w:val="18"/>
              </w:rPr>
              <w:t xml:space="preserve"> </w:t>
            </w:r>
          </w:p>
        </w:tc>
      </w:tr>
    </w:tbl>
    <w:p w14:paraId="29AAFF52" w14:textId="77777777" w:rsidR="009F349E" w:rsidRDefault="00000000">
      <w:pPr>
        <w:numPr>
          <w:ilvl w:val="0"/>
          <w:numId w:val="62"/>
        </w:numPr>
        <w:ind w:left="1285" w:right="336" w:hanging="425"/>
      </w:pPr>
      <w:r>
        <w:t xml:space="preserve">do wysyłania hasła i loginu do portalu udostępniającego dokumenty rozliczeniowe w formie elektronicznej oraz notyfikacje o pojawieniu się nowych dokumentów: </w:t>
      </w:r>
    </w:p>
    <w:tbl>
      <w:tblPr>
        <w:tblStyle w:val="TableGrid"/>
        <w:tblW w:w="9210" w:type="dxa"/>
        <w:tblInd w:w="430" w:type="dxa"/>
        <w:tblCellMar>
          <w:top w:w="58" w:type="dxa"/>
          <w:left w:w="55" w:type="dxa"/>
          <w:right w:w="75" w:type="dxa"/>
        </w:tblCellMar>
        <w:tblLook w:val="04A0" w:firstRow="1" w:lastRow="0" w:firstColumn="1" w:lastColumn="0" w:noHBand="0" w:noVBand="1"/>
      </w:tblPr>
      <w:tblGrid>
        <w:gridCol w:w="499"/>
        <w:gridCol w:w="8711"/>
      </w:tblGrid>
      <w:tr w:rsidR="009F349E" w14:paraId="74B994FC"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2011C369" w14:textId="77777777" w:rsidR="009F349E" w:rsidRDefault="00000000">
            <w:pPr>
              <w:spacing w:after="0" w:line="259" w:lineRule="auto"/>
              <w:ind w:left="70" w:right="0" w:firstLine="0"/>
              <w:jc w:val="left"/>
            </w:pPr>
            <w:r>
              <w:rPr>
                <w:sz w:val="18"/>
              </w:rPr>
              <w:t xml:space="preserve">Lp. </w:t>
            </w:r>
          </w:p>
        </w:tc>
        <w:tc>
          <w:tcPr>
            <w:tcW w:w="8711" w:type="dxa"/>
            <w:tcBorders>
              <w:top w:val="single" w:sz="4" w:space="0" w:color="000000"/>
              <w:left w:val="single" w:sz="4" w:space="0" w:color="000000"/>
              <w:bottom w:val="single" w:sz="4" w:space="0" w:color="000000"/>
              <w:right w:val="single" w:sz="4" w:space="0" w:color="000000"/>
            </w:tcBorders>
          </w:tcPr>
          <w:p w14:paraId="648245B8" w14:textId="77777777" w:rsidR="009F349E" w:rsidRDefault="00000000">
            <w:pPr>
              <w:spacing w:after="0" w:line="259" w:lineRule="auto"/>
              <w:ind w:left="25" w:right="0" w:firstLine="0"/>
              <w:jc w:val="center"/>
            </w:pPr>
            <w:r>
              <w:rPr>
                <w:sz w:val="18"/>
              </w:rPr>
              <w:t xml:space="preserve">E-mail </w:t>
            </w:r>
          </w:p>
        </w:tc>
      </w:tr>
      <w:tr w:rsidR="009F349E" w14:paraId="54F2B6F3" w14:textId="77777777">
        <w:trPr>
          <w:trHeight w:val="624"/>
        </w:trPr>
        <w:tc>
          <w:tcPr>
            <w:tcW w:w="499" w:type="dxa"/>
            <w:tcBorders>
              <w:top w:val="single" w:sz="4" w:space="0" w:color="000000"/>
              <w:left w:val="single" w:sz="4" w:space="0" w:color="000000"/>
              <w:bottom w:val="single" w:sz="4" w:space="0" w:color="000000"/>
              <w:right w:val="single" w:sz="4" w:space="0" w:color="000000"/>
            </w:tcBorders>
            <w:vAlign w:val="center"/>
          </w:tcPr>
          <w:p w14:paraId="0E956C07" w14:textId="77777777" w:rsidR="009F349E" w:rsidRDefault="00000000">
            <w:pPr>
              <w:spacing w:after="0" w:line="259" w:lineRule="auto"/>
              <w:ind w:left="19" w:right="0" w:firstLine="0"/>
              <w:jc w:val="center"/>
            </w:pPr>
            <w:r>
              <w:rPr>
                <w:sz w:val="18"/>
              </w:rPr>
              <w:t xml:space="preserve">1 </w:t>
            </w:r>
          </w:p>
        </w:tc>
        <w:tc>
          <w:tcPr>
            <w:tcW w:w="8711" w:type="dxa"/>
            <w:tcBorders>
              <w:top w:val="single" w:sz="4" w:space="0" w:color="000000"/>
              <w:left w:val="single" w:sz="4" w:space="0" w:color="000000"/>
              <w:bottom w:val="single" w:sz="4" w:space="0" w:color="000000"/>
              <w:right w:val="single" w:sz="4" w:space="0" w:color="000000"/>
            </w:tcBorders>
            <w:vAlign w:val="center"/>
          </w:tcPr>
          <w:p w14:paraId="155E125A" w14:textId="77777777" w:rsidR="009F349E" w:rsidRDefault="00000000">
            <w:pPr>
              <w:spacing w:after="0" w:line="259" w:lineRule="auto"/>
              <w:ind w:left="0" w:right="0" w:firstLine="0"/>
              <w:jc w:val="left"/>
            </w:pPr>
            <w:r>
              <w:rPr>
                <w:sz w:val="18"/>
              </w:rPr>
              <w:t xml:space="preserve"> </w:t>
            </w:r>
          </w:p>
        </w:tc>
      </w:tr>
    </w:tbl>
    <w:p w14:paraId="7E616137" w14:textId="77777777" w:rsidR="009F349E" w:rsidRDefault="00000000">
      <w:pPr>
        <w:numPr>
          <w:ilvl w:val="0"/>
          <w:numId w:val="62"/>
        </w:numPr>
        <w:ind w:left="1285" w:right="336" w:hanging="425"/>
      </w:pPr>
      <w:r>
        <w:t xml:space="preserve">do obsługi Zabezpieczenia: </w:t>
      </w:r>
    </w:p>
    <w:tbl>
      <w:tblPr>
        <w:tblStyle w:val="TableGrid"/>
        <w:tblW w:w="9210" w:type="dxa"/>
        <w:tblInd w:w="437" w:type="dxa"/>
        <w:tblCellMar>
          <w:top w:w="58" w:type="dxa"/>
          <w:left w:w="55" w:type="dxa"/>
          <w:right w:w="75" w:type="dxa"/>
        </w:tblCellMar>
        <w:tblLook w:val="04A0" w:firstRow="1" w:lastRow="0" w:firstColumn="1" w:lastColumn="0" w:noHBand="0" w:noVBand="1"/>
      </w:tblPr>
      <w:tblGrid>
        <w:gridCol w:w="499"/>
        <w:gridCol w:w="3274"/>
        <w:gridCol w:w="761"/>
        <w:gridCol w:w="4676"/>
      </w:tblGrid>
      <w:tr w:rsidR="009F349E" w14:paraId="4009BA33" w14:textId="77777777">
        <w:trPr>
          <w:trHeight w:val="312"/>
        </w:trPr>
        <w:tc>
          <w:tcPr>
            <w:tcW w:w="499" w:type="dxa"/>
            <w:tcBorders>
              <w:top w:val="single" w:sz="4" w:space="0" w:color="000000"/>
              <w:left w:val="single" w:sz="4" w:space="0" w:color="000000"/>
              <w:bottom w:val="single" w:sz="4" w:space="0" w:color="000000"/>
              <w:right w:val="single" w:sz="4" w:space="0" w:color="000000"/>
            </w:tcBorders>
          </w:tcPr>
          <w:p w14:paraId="78DB6C1E" w14:textId="77777777" w:rsidR="009F349E" w:rsidRDefault="00000000">
            <w:pPr>
              <w:spacing w:after="0" w:line="259" w:lineRule="auto"/>
              <w:ind w:left="70" w:right="0" w:firstLine="0"/>
              <w:jc w:val="left"/>
            </w:pPr>
            <w:r>
              <w:rPr>
                <w:sz w:val="18"/>
              </w:rPr>
              <w:t xml:space="preserve">Lp. </w:t>
            </w:r>
          </w:p>
        </w:tc>
        <w:tc>
          <w:tcPr>
            <w:tcW w:w="3274" w:type="dxa"/>
            <w:tcBorders>
              <w:top w:val="single" w:sz="4" w:space="0" w:color="000000"/>
              <w:left w:val="single" w:sz="4" w:space="0" w:color="000000"/>
              <w:bottom w:val="single" w:sz="4" w:space="0" w:color="000000"/>
              <w:right w:val="single" w:sz="4" w:space="0" w:color="000000"/>
            </w:tcBorders>
          </w:tcPr>
          <w:p w14:paraId="14CFC5E5" w14:textId="77777777" w:rsidR="009F349E" w:rsidRDefault="00000000">
            <w:pPr>
              <w:spacing w:after="0" w:line="259" w:lineRule="auto"/>
              <w:ind w:left="15" w:right="0" w:firstLine="0"/>
              <w:jc w:val="center"/>
            </w:pPr>
            <w:r>
              <w:rPr>
                <w:sz w:val="18"/>
              </w:rPr>
              <w:t xml:space="preserve">Imię i nazwisko </w:t>
            </w:r>
          </w:p>
        </w:tc>
        <w:tc>
          <w:tcPr>
            <w:tcW w:w="761" w:type="dxa"/>
            <w:tcBorders>
              <w:top w:val="single" w:sz="4" w:space="0" w:color="000000"/>
              <w:left w:val="single" w:sz="4" w:space="0" w:color="000000"/>
              <w:bottom w:val="single" w:sz="4" w:space="0" w:color="000000"/>
              <w:right w:val="nil"/>
            </w:tcBorders>
          </w:tcPr>
          <w:p w14:paraId="01E79393" w14:textId="77777777" w:rsidR="009F349E" w:rsidRDefault="009F349E">
            <w:pPr>
              <w:spacing w:after="160" w:line="259" w:lineRule="auto"/>
              <w:ind w:left="0" w:right="0" w:firstLine="0"/>
              <w:jc w:val="left"/>
            </w:pPr>
          </w:p>
        </w:tc>
        <w:tc>
          <w:tcPr>
            <w:tcW w:w="4676" w:type="dxa"/>
            <w:tcBorders>
              <w:top w:val="single" w:sz="4" w:space="0" w:color="000000"/>
              <w:left w:val="nil"/>
              <w:bottom w:val="single" w:sz="4" w:space="0" w:color="000000"/>
              <w:right w:val="single" w:sz="4" w:space="0" w:color="000000"/>
            </w:tcBorders>
          </w:tcPr>
          <w:p w14:paraId="2C15166A" w14:textId="77777777" w:rsidR="009F349E" w:rsidRDefault="00000000">
            <w:pPr>
              <w:spacing w:after="0" w:line="259" w:lineRule="auto"/>
              <w:ind w:left="1126" w:right="0" w:firstLine="0"/>
              <w:jc w:val="left"/>
            </w:pPr>
            <w:r>
              <w:rPr>
                <w:sz w:val="18"/>
              </w:rPr>
              <w:t xml:space="preserve">Dane teleadresowe </w:t>
            </w:r>
          </w:p>
        </w:tc>
      </w:tr>
      <w:tr w:rsidR="009F349E" w14:paraId="6ECA95DE"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50391144" w14:textId="77777777" w:rsidR="009F349E" w:rsidRDefault="00000000">
            <w:pPr>
              <w:spacing w:after="0" w:line="259" w:lineRule="auto"/>
              <w:ind w:left="19" w:right="0" w:firstLine="0"/>
              <w:jc w:val="center"/>
            </w:pPr>
            <w:r>
              <w:rPr>
                <w:sz w:val="18"/>
              </w:rPr>
              <w:t xml:space="preserve">1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38583645"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2B26C35E"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0921BFDF" w14:textId="77777777" w:rsidR="009F349E" w:rsidRDefault="00000000">
            <w:pPr>
              <w:spacing w:after="0" w:line="259" w:lineRule="auto"/>
              <w:ind w:left="0" w:right="0" w:firstLine="0"/>
              <w:jc w:val="left"/>
            </w:pPr>
            <w:r>
              <w:rPr>
                <w:sz w:val="18"/>
              </w:rPr>
              <w:t xml:space="preserve"> </w:t>
            </w:r>
          </w:p>
        </w:tc>
      </w:tr>
      <w:tr w:rsidR="009F349E" w14:paraId="4769C293" w14:textId="77777777">
        <w:trPr>
          <w:trHeight w:val="312"/>
        </w:trPr>
        <w:tc>
          <w:tcPr>
            <w:tcW w:w="0" w:type="auto"/>
            <w:vMerge/>
            <w:tcBorders>
              <w:top w:val="nil"/>
              <w:left w:val="single" w:sz="4" w:space="0" w:color="000000"/>
              <w:bottom w:val="single" w:sz="4" w:space="0" w:color="000000"/>
              <w:right w:val="single" w:sz="4" w:space="0" w:color="000000"/>
            </w:tcBorders>
          </w:tcPr>
          <w:p w14:paraId="6CE446E7"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0C81036F"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4C6D6203"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B55D8C5" w14:textId="77777777" w:rsidR="009F349E" w:rsidRDefault="00000000">
            <w:pPr>
              <w:spacing w:after="0" w:line="259" w:lineRule="auto"/>
              <w:ind w:left="0" w:right="0" w:firstLine="0"/>
              <w:jc w:val="left"/>
            </w:pPr>
            <w:r>
              <w:rPr>
                <w:sz w:val="18"/>
              </w:rPr>
              <w:t xml:space="preserve"> </w:t>
            </w:r>
          </w:p>
        </w:tc>
      </w:tr>
      <w:tr w:rsidR="009F349E" w14:paraId="662C184B"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3F5A6668" w14:textId="77777777" w:rsidR="009F349E" w:rsidRDefault="00000000">
            <w:pPr>
              <w:spacing w:after="0" w:line="259" w:lineRule="auto"/>
              <w:ind w:left="19" w:right="0" w:firstLine="0"/>
              <w:jc w:val="center"/>
            </w:pPr>
            <w:r>
              <w:rPr>
                <w:sz w:val="18"/>
              </w:rPr>
              <w:t xml:space="preserve">2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0A1777EE"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1609843"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31BE2206" w14:textId="77777777" w:rsidR="009F349E" w:rsidRDefault="00000000">
            <w:pPr>
              <w:spacing w:after="0" w:line="259" w:lineRule="auto"/>
              <w:ind w:left="0" w:right="0" w:firstLine="0"/>
              <w:jc w:val="left"/>
            </w:pPr>
            <w:r>
              <w:rPr>
                <w:sz w:val="18"/>
              </w:rPr>
              <w:t xml:space="preserve"> </w:t>
            </w:r>
          </w:p>
        </w:tc>
      </w:tr>
      <w:tr w:rsidR="009F349E" w14:paraId="4A81B4C9" w14:textId="77777777">
        <w:trPr>
          <w:trHeight w:val="312"/>
        </w:trPr>
        <w:tc>
          <w:tcPr>
            <w:tcW w:w="0" w:type="auto"/>
            <w:vMerge/>
            <w:tcBorders>
              <w:top w:val="nil"/>
              <w:left w:val="single" w:sz="4" w:space="0" w:color="000000"/>
              <w:bottom w:val="single" w:sz="4" w:space="0" w:color="000000"/>
              <w:right w:val="single" w:sz="4" w:space="0" w:color="000000"/>
            </w:tcBorders>
          </w:tcPr>
          <w:p w14:paraId="44ACE676"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38122851"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2BA17109"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6B7A364A" w14:textId="77777777" w:rsidR="009F349E" w:rsidRDefault="00000000">
            <w:pPr>
              <w:spacing w:after="0" w:line="259" w:lineRule="auto"/>
              <w:ind w:left="0" w:right="0" w:firstLine="0"/>
              <w:jc w:val="left"/>
            </w:pPr>
            <w:r>
              <w:rPr>
                <w:sz w:val="18"/>
              </w:rPr>
              <w:t xml:space="preserve"> </w:t>
            </w:r>
          </w:p>
        </w:tc>
      </w:tr>
      <w:tr w:rsidR="009F349E" w14:paraId="04F561E6" w14:textId="77777777">
        <w:trPr>
          <w:trHeight w:val="312"/>
        </w:trPr>
        <w:tc>
          <w:tcPr>
            <w:tcW w:w="499" w:type="dxa"/>
            <w:vMerge w:val="restart"/>
            <w:tcBorders>
              <w:top w:val="single" w:sz="4" w:space="0" w:color="000000"/>
              <w:left w:val="single" w:sz="4" w:space="0" w:color="000000"/>
              <w:bottom w:val="single" w:sz="4" w:space="0" w:color="000000"/>
              <w:right w:val="single" w:sz="4" w:space="0" w:color="000000"/>
            </w:tcBorders>
            <w:vAlign w:val="center"/>
          </w:tcPr>
          <w:p w14:paraId="6D015F41" w14:textId="77777777" w:rsidR="009F349E" w:rsidRDefault="00000000">
            <w:pPr>
              <w:spacing w:after="0" w:line="259" w:lineRule="auto"/>
              <w:ind w:left="19" w:right="0" w:firstLine="0"/>
              <w:jc w:val="center"/>
            </w:pPr>
            <w:r>
              <w:rPr>
                <w:sz w:val="18"/>
              </w:rPr>
              <w:t xml:space="preserve">3 </w:t>
            </w:r>
          </w:p>
        </w:tc>
        <w:tc>
          <w:tcPr>
            <w:tcW w:w="3274" w:type="dxa"/>
            <w:vMerge w:val="restart"/>
            <w:tcBorders>
              <w:top w:val="single" w:sz="4" w:space="0" w:color="000000"/>
              <w:left w:val="single" w:sz="4" w:space="0" w:color="000000"/>
              <w:bottom w:val="single" w:sz="4" w:space="0" w:color="000000"/>
              <w:right w:val="single" w:sz="4" w:space="0" w:color="000000"/>
            </w:tcBorders>
            <w:vAlign w:val="center"/>
          </w:tcPr>
          <w:p w14:paraId="68B03174" w14:textId="77777777" w:rsidR="009F349E" w:rsidRDefault="00000000">
            <w:pPr>
              <w:spacing w:after="0" w:line="259" w:lineRule="auto"/>
              <w:ind w:left="64" w:right="0" w:firstLine="0"/>
              <w:jc w:val="center"/>
            </w:pPr>
            <w:r>
              <w:rPr>
                <w:sz w:val="18"/>
              </w:rPr>
              <w:t xml:space="preserve"> </w:t>
            </w:r>
          </w:p>
        </w:tc>
        <w:tc>
          <w:tcPr>
            <w:tcW w:w="761" w:type="dxa"/>
            <w:tcBorders>
              <w:top w:val="single" w:sz="4" w:space="0" w:color="000000"/>
              <w:left w:val="single" w:sz="4" w:space="0" w:color="000000"/>
              <w:bottom w:val="single" w:sz="4" w:space="0" w:color="000000"/>
              <w:right w:val="single" w:sz="4" w:space="0" w:color="000000"/>
            </w:tcBorders>
          </w:tcPr>
          <w:p w14:paraId="4A661E42" w14:textId="77777777" w:rsidR="009F349E" w:rsidRDefault="00000000">
            <w:pPr>
              <w:spacing w:after="0" w:line="259" w:lineRule="auto"/>
              <w:ind w:left="0" w:right="0" w:firstLine="0"/>
              <w:jc w:val="left"/>
            </w:pPr>
            <w:r>
              <w:rPr>
                <w:sz w:val="18"/>
              </w:rPr>
              <w:t xml:space="preserve">Tel.: </w:t>
            </w:r>
          </w:p>
        </w:tc>
        <w:tc>
          <w:tcPr>
            <w:tcW w:w="4676" w:type="dxa"/>
            <w:tcBorders>
              <w:top w:val="single" w:sz="4" w:space="0" w:color="000000"/>
              <w:left w:val="single" w:sz="4" w:space="0" w:color="000000"/>
              <w:bottom w:val="single" w:sz="4" w:space="0" w:color="000000"/>
              <w:right w:val="single" w:sz="4" w:space="0" w:color="000000"/>
            </w:tcBorders>
          </w:tcPr>
          <w:p w14:paraId="4AA3B220" w14:textId="77777777" w:rsidR="009F349E" w:rsidRDefault="00000000">
            <w:pPr>
              <w:spacing w:after="0" w:line="259" w:lineRule="auto"/>
              <w:ind w:left="0" w:right="0" w:firstLine="0"/>
              <w:jc w:val="left"/>
            </w:pPr>
            <w:r>
              <w:rPr>
                <w:sz w:val="18"/>
              </w:rPr>
              <w:t xml:space="preserve"> </w:t>
            </w:r>
          </w:p>
        </w:tc>
      </w:tr>
      <w:tr w:rsidR="009F349E" w14:paraId="66F83528" w14:textId="77777777">
        <w:trPr>
          <w:trHeight w:val="312"/>
        </w:trPr>
        <w:tc>
          <w:tcPr>
            <w:tcW w:w="0" w:type="auto"/>
            <w:vMerge/>
            <w:tcBorders>
              <w:top w:val="nil"/>
              <w:left w:val="single" w:sz="4" w:space="0" w:color="000000"/>
              <w:bottom w:val="single" w:sz="4" w:space="0" w:color="000000"/>
              <w:right w:val="single" w:sz="4" w:space="0" w:color="000000"/>
            </w:tcBorders>
          </w:tcPr>
          <w:p w14:paraId="54B97A16"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A8D8D69" w14:textId="77777777" w:rsidR="009F349E" w:rsidRDefault="009F349E">
            <w:pPr>
              <w:spacing w:after="160" w:line="259" w:lineRule="auto"/>
              <w:ind w:left="0" w:right="0" w:firstLine="0"/>
              <w:jc w:val="left"/>
            </w:pPr>
          </w:p>
        </w:tc>
        <w:tc>
          <w:tcPr>
            <w:tcW w:w="761" w:type="dxa"/>
            <w:tcBorders>
              <w:top w:val="single" w:sz="4" w:space="0" w:color="000000"/>
              <w:left w:val="single" w:sz="4" w:space="0" w:color="000000"/>
              <w:bottom w:val="single" w:sz="4" w:space="0" w:color="000000"/>
              <w:right w:val="single" w:sz="4" w:space="0" w:color="000000"/>
            </w:tcBorders>
          </w:tcPr>
          <w:p w14:paraId="5376D2CE" w14:textId="77777777" w:rsidR="009F349E" w:rsidRDefault="00000000">
            <w:pPr>
              <w:spacing w:after="0" w:line="259" w:lineRule="auto"/>
              <w:ind w:left="0" w:right="0" w:firstLine="0"/>
              <w:jc w:val="left"/>
            </w:pPr>
            <w:r>
              <w:rPr>
                <w:sz w:val="18"/>
              </w:rPr>
              <w:t xml:space="preserve">E-mail: </w:t>
            </w:r>
          </w:p>
        </w:tc>
        <w:tc>
          <w:tcPr>
            <w:tcW w:w="4676" w:type="dxa"/>
            <w:tcBorders>
              <w:top w:val="single" w:sz="4" w:space="0" w:color="000000"/>
              <w:left w:val="single" w:sz="4" w:space="0" w:color="000000"/>
              <w:bottom w:val="single" w:sz="4" w:space="0" w:color="000000"/>
              <w:right w:val="single" w:sz="4" w:space="0" w:color="000000"/>
            </w:tcBorders>
          </w:tcPr>
          <w:p w14:paraId="108204A0" w14:textId="77777777" w:rsidR="009F349E" w:rsidRDefault="00000000">
            <w:pPr>
              <w:spacing w:after="0" w:line="259" w:lineRule="auto"/>
              <w:ind w:left="0" w:right="0" w:firstLine="0"/>
              <w:jc w:val="left"/>
            </w:pPr>
            <w:r>
              <w:rPr>
                <w:sz w:val="18"/>
              </w:rPr>
              <w:t xml:space="preserve"> </w:t>
            </w:r>
          </w:p>
        </w:tc>
      </w:tr>
    </w:tbl>
    <w:p w14:paraId="62AC90A1" w14:textId="77777777" w:rsidR="009F349E" w:rsidRDefault="00000000">
      <w:pPr>
        <w:spacing w:after="120" w:line="259" w:lineRule="auto"/>
        <w:ind w:left="1284" w:right="0" w:firstLine="0"/>
        <w:jc w:val="left"/>
      </w:pPr>
      <w:r>
        <w:t xml:space="preserve"> </w:t>
      </w:r>
    </w:p>
    <w:p w14:paraId="11356AD9" w14:textId="77777777" w:rsidR="009F349E" w:rsidRDefault="00000000">
      <w:pPr>
        <w:numPr>
          <w:ilvl w:val="0"/>
          <w:numId w:val="63"/>
        </w:numPr>
        <w:ind w:right="336" w:hanging="428"/>
      </w:pPr>
      <w:r>
        <w:t xml:space="preserve">Osoby, o których mowa w ust. 3 powyżej nie mają prawa do dokonywania zmian </w:t>
      </w:r>
      <w:r>
        <w:rPr>
          <w:b/>
        </w:rPr>
        <w:t>Umowy</w:t>
      </w:r>
      <w:r>
        <w:t xml:space="preserve">, ani prawa rozporządzania prawami, a także zaciągania zobowiązań w imieniu którejkolwiek ze </w:t>
      </w:r>
      <w:r>
        <w:rPr>
          <w:b/>
        </w:rPr>
        <w:t>Stron</w:t>
      </w:r>
      <w:r>
        <w:t xml:space="preserve">, za wyjątkiem zaciągania w imieniu </w:t>
      </w:r>
      <w:r>
        <w:rPr>
          <w:b/>
        </w:rPr>
        <w:t>Sprzedawcy</w:t>
      </w:r>
      <w:r>
        <w:t xml:space="preserve"> zobowiązań określonych w ust. 3, </w:t>
      </w:r>
      <w:r>
        <w:lastRenderedPageBreak/>
        <w:t xml:space="preserve">zgodnie z zasadami zawartymi w </w:t>
      </w:r>
      <w:r>
        <w:rPr>
          <w:b/>
        </w:rPr>
        <w:t>Umowie</w:t>
      </w:r>
      <w:r>
        <w:t xml:space="preserve"> i IRiESD. Powyższe zastrzeżenie nie ma zastosowania w przypadku, gdy którakolwiek z wymienionych w ust. 3 osób będzie odrębnie upoważniona do wskazanych czynności. </w:t>
      </w:r>
    </w:p>
    <w:p w14:paraId="4950D20F" w14:textId="77777777" w:rsidR="009F349E" w:rsidRDefault="00000000">
      <w:pPr>
        <w:numPr>
          <w:ilvl w:val="0"/>
          <w:numId w:val="63"/>
        </w:numPr>
        <w:spacing w:after="73"/>
        <w:ind w:right="336" w:hanging="428"/>
      </w:pPr>
      <w:r>
        <w:t xml:space="preserve">Zmiana danych, wyszczególnionych w ust. 2 lub ust. 3 nie wymaga aktualizacji </w:t>
      </w:r>
      <w:r>
        <w:rPr>
          <w:b/>
        </w:rPr>
        <w:t>Umowy</w:t>
      </w:r>
      <w:r>
        <w:t xml:space="preserve"> w formie aneksu do </w:t>
      </w:r>
      <w:r>
        <w:rPr>
          <w:b/>
        </w:rPr>
        <w:t>Umowy</w:t>
      </w:r>
      <w:r>
        <w:t xml:space="preserve">, przy czym </w:t>
      </w:r>
      <w:r>
        <w:rPr>
          <w:b/>
        </w:rPr>
        <w:t>Strony</w:t>
      </w:r>
      <w:r>
        <w:t xml:space="preserve">, dla zachowania skuteczności dokonanych zmian, zobowiązują się do przekazywania aktualnych danych w formie pisemnej pod rygorem nieważności lub w formie dokumentu podpisanego kwalifikowanym podpisem elektronicznym.  </w:t>
      </w:r>
    </w:p>
    <w:p w14:paraId="3C977160" w14:textId="77777777" w:rsidR="009F349E" w:rsidRDefault="00000000">
      <w:pPr>
        <w:spacing w:after="127" w:line="259" w:lineRule="auto"/>
        <w:ind w:left="0" w:right="284" w:firstLine="0"/>
        <w:jc w:val="center"/>
      </w:pPr>
      <w:r>
        <w:rPr>
          <w:sz w:val="20"/>
        </w:rPr>
        <w:t xml:space="preserve"> </w:t>
      </w:r>
    </w:p>
    <w:p w14:paraId="18E5473E" w14:textId="77777777" w:rsidR="009F349E" w:rsidRDefault="00000000">
      <w:pPr>
        <w:spacing w:after="156" w:line="259" w:lineRule="auto"/>
        <w:ind w:left="0" w:right="284" w:firstLine="0"/>
        <w:jc w:val="center"/>
      </w:pPr>
      <w:r>
        <w:rPr>
          <w:sz w:val="20"/>
        </w:rPr>
        <w:t xml:space="preserve"> </w:t>
      </w:r>
    </w:p>
    <w:p w14:paraId="2EEAE76C"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r>
        <w:br w:type="page"/>
      </w:r>
    </w:p>
    <w:p w14:paraId="04BCE22B" w14:textId="77777777" w:rsidR="009F349E" w:rsidRDefault="00000000">
      <w:pPr>
        <w:spacing w:after="75" w:line="259" w:lineRule="auto"/>
        <w:ind w:left="7" w:right="0" w:firstLine="0"/>
        <w:jc w:val="left"/>
      </w:pPr>
      <w:r>
        <w:rPr>
          <w:sz w:val="16"/>
        </w:rPr>
        <w:lastRenderedPageBreak/>
        <w:t xml:space="preserve"> </w:t>
      </w:r>
    </w:p>
    <w:p w14:paraId="5D3D4D7B" w14:textId="77777777" w:rsidR="009F349E" w:rsidRDefault="00000000">
      <w:pPr>
        <w:spacing w:after="246" w:line="249" w:lineRule="auto"/>
        <w:ind w:left="10" w:right="337" w:hanging="10"/>
        <w:jc w:val="center"/>
      </w:pPr>
      <w:r>
        <w:rPr>
          <w:b/>
        </w:rPr>
        <w:t xml:space="preserve">Załącznik nr 3 </w:t>
      </w:r>
    </w:p>
    <w:p w14:paraId="13D25AED" w14:textId="15E35ED7" w:rsidR="009F349E" w:rsidRDefault="00000000" w:rsidP="002F4641">
      <w:pPr>
        <w:pStyle w:val="Nagwek1"/>
        <w:spacing w:after="165"/>
        <w:ind w:right="5"/>
      </w:pPr>
      <w:r>
        <w:t xml:space="preserve">do Umowy nr GUD-k/………/……… zawartej pomiędzy </w:t>
      </w:r>
      <w:r w:rsidR="00A514C4">
        <w:t xml:space="preserve">Energoserwis Kleszczów Sp. z o.o.  </w:t>
      </w:r>
      <w:r>
        <w:t xml:space="preserve"> a (nazwa Sprzedawcy) </w:t>
      </w:r>
    </w:p>
    <w:p w14:paraId="07F6F784" w14:textId="77777777" w:rsidR="009F349E" w:rsidRDefault="00000000">
      <w:pPr>
        <w:spacing w:after="55" w:line="259" w:lineRule="auto"/>
        <w:ind w:left="0" w:right="284" w:firstLine="0"/>
        <w:jc w:val="center"/>
      </w:pPr>
      <w:r>
        <w:rPr>
          <w:sz w:val="20"/>
        </w:rPr>
        <w:t xml:space="preserve"> </w:t>
      </w:r>
    </w:p>
    <w:p w14:paraId="28822605" w14:textId="65596526" w:rsidR="009F349E" w:rsidRDefault="00000000" w:rsidP="002F4641">
      <w:pPr>
        <w:spacing w:after="0" w:line="249" w:lineRule="auto"/>
        <w:ind w:left="0" w:right="0" w:firstLine="0"/>
        <w:jc w:val="center"/>
      </w:pPr>
      <w:r>
        <w:rPr>
          <w:b/>
        </w:rPr>
        <w:t>Wzór formularza powiadamiania OSD o zmianie podmiotu odpowiedzialnego  za bilansowanie handlowe Sprzedawcy.</w:t>
      </w:r>
    </w:p>
    <w:p w14:paraId="23F967F5" w14:textId="77777777" w:rsidR="009F349E" w:rsidRDefault="00000000">
      <w:pPr>
        <w:spacing w:after="195" w:line="259" w:lineRule="auto"/>
        <w:ind w:left="7" w:right="0" w:firstLine="0"/>
        <w:jc w:val="left"/>
      </w:pPr>
      <w:r>
        <w:rPr>
          <w:sz w:val="16"/>
        </w:rPr>
        <w:t xml:space="preserve"> </w:t>
      </w:r>
    </w:p>
    <w:p w14:paraId="3215E930" w14:textId="77777777" w:rsidR="009F349E" w:rsidRDefault="00000000">
      <w:pPr>
        <w:numPr>
          <w:ilvl w:val="0"/>
          <w:numId w:val="64"/>
        </w:numPr>
        <w:spacing w:after="145"/>
        <w:ind w:right="336" w:hanging="428"/>
      </w:pPr>
      <w:r>
        <w:t xml:space="preserve">Powiadamianie </w:t>
      </w:r>
      <w:r>
        <w:rPr>
          <w:b/>
        </w:rPr>
        <w:t>OSD</w:t>
      </w:r>
      <w:r>
        <w:t xml:space="preserve"> o planowanej zmianie POB przez </w:t>
      </w:r>
      <w:r>
        <w:rPr>
          <w:b/>
        </w:rPr>
        <w:t>Sprzedawcę</w:t>
      </w:r>
      <w:r>
        <w:t xml:space="preserve">, odbywa się na zasadach określonych w Umowie i IRiESD oraz powinno być dokonane na formularzu, którego wzór zawiera niniejszy Załącznik.  </w:t>
      </w:r>
      <w:r>
        <w:rPr>
          <w:i/>
        </w:rPr>
        <w:t xml:space="preserve"> </w:t>
      </w:r>
    </w:p>
    <w:p w14:paraId="0D9F9F59" w14:textId="77777777" w:rsidR="009F349E" w:rsidRDefault="00000000">
      <w:pPr>
        <w:numPr>
          <w:ilvl w:val="0"/>
          <w:numId w:val="64"/>
        </w:numPr>
        <w:spacing w:after="151"/>
        <w:ind w:right="336" w:hanging="428"/>
      </w:pPr>
      <w:r>
        <w:t xml:space="preserve">Przekazany do </w:t>
      </w:r>
      <w:r>
        <w:rPr>
          <w:b/>
        </w:rPr>
        <w:t>OSD</w:t>
      </w:r>
      <w:r>
        <w:t xml:space="preserve"> formularz, o którym mowa w ust. 1, powinien być podpisany przez osobę wskazaną w Załączniku nr 2 do Umowy, jako osobę upoważnioną przez </w:t>
      </w:r>
      <w:r>
        <w:rPr>
          <w:b/>
        </w:rPr>
        <w:t>Sprzedawcę</w:t>
      </w:r>
      <w:r>
        <w:t xml:space="preserve"> oraz przez osoby upoważnione do reprezentacji POB.</w:t>
      </w:r>
      <w:r>
        <w:rPr>
          <w:i/>
        </w:rPr>
        <w:t xml:space="preserve"> </w:t>
      </w:r>
    </w:p>
    <w:p w14:paraId="3FB0C2B1" w14:textId="77777777" w:rsidR="009F349E" w:rsidRDefault="00000000">
      <w:pPr>
        <w:numPr>
          <w:ilvl w:val="0"/>
          <w:numId w:val="64"/>
        </w:numPr>
        <w:spacing w:after="119"/>
        <w:ind w:right="336" w:hanging="428"/>
      </w:pPr>
      <w:r>
        <w:t xml:space="preserve">Wypełniony formularz powinien być przekazany do </w:t>
      </w:r>
      <w:r>
        <w:rPr>
          <w:b/>
        </w:rPr>
        <w:t>OSD</w:t>
      </w:r>
      <w:r>
        <w:t xml:space="preserve"> w formie pisemnej oraz wysłany pocztą elektroniczną na adresy e-mail przedstawicieli </w:t>
      </w:r>
      <w:r>
        <w:rPr>
          <w:b/>
        </w:rPr>
        <w:t>OSD</w:t>
      </w:r>
      <w:r>
        <w:t xml:space="preserve">, wymienione w ust. 2 Załącznika nr 2 do Umowy lub tylko na adresy poczty elektronicznej wymienione w Załączniku nr 2 do </w:t>
      </w:r>
      <w:r>
        <w:rPr>
          <w:b/>
        </w:rPr>
        <w:t>Umowy</w:t>
      </w:r>
      <w:r>
        <w:t xml:space="preserve"> – w przypadku dokumentu podpisanego kwalifikowanym podpisem elektronicznym.</w:t>
      </w:r>
      <w:r>
        <w:rPr>
          <w:i/>
        </w:rPr>
        <w:t xml:space="preserve"> </w:t>
      </w:r>
    </w:p>
    <w:p w14:paraId="7B29E454" w14:textId="77777777" w:rsidR="009F349E" w:rsidRDefault="00000000">
      <w:pPr>
        <w:numPr>
          <w:ilvl w:val="0"/>
          <w:numId w:val="64"/>
        </w:numPr>
        <w:spacing w:after="111"/>
        <w:ind w:right="336" w:hanging="428"/>
      </w:pPr>
      <w:r>
        <w:t xml:space="preserve">Zmiana przez </w:t>
      </w:r>
      <w:r>
        <w:rPr>
          <w:b/>
        </w:rPr>
        <w:t>OSD</w:t>
      </w:r>
      <w:r>
        <w:t xml:space="preserve"> wzoru formularza wskazanego w ust. 1, nie wymaga aktualizacji Umowy w formie aneksu do Umowy, przy czym </w:t>
      </w:r>
      <w:r>
        <w:rPr>
          <w:b/>
        </w:rPr>
        <w:t>OSD</w:t>
      </w:r>
      <w:r>
        <w:t xml:space="preserve">, dla zachowania skuteczności dokonanych zmian, zobowiązuje się do poinformowania </w:t>
      </w:r>
      <w:r>
        <w:rPr>
          <w:b/>
        </w:rPr>
        <w:t>Sprzedawcy</w:t>
      </w:r>
      <w:r>
        <w:t xml:space="preserve">, na adres poczty elektronicznej </w:t>
      </w:r>
      <w:r>
        <w:rPr>
          <w:b/>
        </w:rPr>
        <w:t>Sprzedawcy</w:t>
      </w:r>
      <w:r>
        <w:t xml:space="preserve"> wskazany w Załączniku nr 2, o zmianie formularza. </w:t>
      </w:r>
    </w:p>
    <w:p w14:paraId="1129572A"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p w14:paraId="7A01A86B"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p w14:paraId="2CA6F99F"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p w14:paraId="1CC32035" w14:textId="77777777" w:rsidR="009F349E" w:rsidRDefault="009F349E">
      <w:pPr>
        <w:sectPr w:rsidR="009F349E" w:rsidSect="00FB046D">
          <w:headerReference w:type="even" r:id="rId13"/>
          <w:headerReference w:type="default" r:id="rId14"/>
          <w:footerReference w:type="even" r:id="rId15"/>
          <w:footerReference w:type="default" r:id="rId16"/>
          <w:headerReference w:type="first" r:id="rId17"/>
          <w:footerReference w:type="first" r:id="rId18"/>
          <w:pgSz w:w="11906" w:h="16838"/>
          <w:pgMar w:top="1134" w:right="991" w:bottom="1507" w:left="845" w:header="571" w:footer="717" w:gutter="0"/>
          <w:cols w:space="708"/>
        </w:sectPr>
      </w:pPr>
    </w:p>
    <w:p w14:paraId="04B743C2" w14:textId="77777777" w:rsidR="009F349E" w:rsidRDefault="00000000">
      <w:pPr>
        <w:pStyle w:val="Nagwek1"/>
        <w:spacing w:after="0" w:line="259" w:lineRule="auto"/>
        <w:ind w:left="240" w:right="0" w:firstLine="0"/>
      </w:pPr>
      <w:r>
        <w:rPr>
          <w:b w:val="0"/>
          <w:sz w:val="28"/>
        </w:rPr>
        <w:lastRenderedPageBreak/>
        <w:t>- P R O J E K T -</w:t>
      </w:r>
      <w:r>
        <w:rPr>
          <w:rFonts w:ascii="Times New Roman" w:eastAsia="Times New Roman" w:hAnsi="Times New Roman" w:cs="Times New Roman"/>
          <w:b w:val="0"/>
          <w:sz w:val="24"/>
        </w:rPr>
        <w:t xml:space="preserve"> </w:t>
      </w:r>
    </w:p>
    <w:p w14:paraId="05AF2D4A" w14:textId="77777777" w:rsidR="009F349E" w:rsidRDefault="00000000">
      <w:pPr>
        <w:spacing w:after="0" w:line="259" w:lineRule="auto"/>
        <w:ind w:left="230" w:right="0" w:firstLine="0"/>
        <w:jc w:val="left"/>
      </w:pPr>
      <w:r>
        <w:rPr>
          <w:b/>
          <w:i/>
          <w:sz w:val="24"/>
        </w:rPr>
        <w:t xml:space="preserve">Zgłoszenie ustanowienia / zmiany / zaprzestania pełnienia funkcji podmiotu odpowiedzialnego za bilansowanie handlowe </w:t>
      </w:r>
    </w:p>
    <w:p w14:paraId="2C69321F" w14:textId="77777777" w:rsidR="009F349E" w:rsidRDefault="00000000">
      <w:pPr>
        <w:spacing w:after="0" w:line="259" w:lineRule="auto"/>
        <w:ind w:left="0" w:right="0" w:firstLine="0"/>
        <w:jc w:val="left"/>
      </w:pPr>
      <w:r>
        <w:rPr>
          <w:sz w:val="24"/>
        </w:rPr>
        <w:t xml:space="preserve"> </w:t>
      </w:r>
    </w:p>
    <w:tbl>
      <w:tblPr>
        <w:tblStyle w:val="TableGrid"/>
        <w:tblW w:w="14604" w:type="dxa"/>
        <w:tblInd w:w="-170" w:type="dxa"/>
        <w:tblCellMar>
          <w:top w:w="3" w:type="dxa"/>
          <w:left w:w="108" w:type="dxa"/>
          <w:right w:w="115" w:type="dxa"/>
        </w:tblCellMar>
        <w:tblLook w:val="04A0" w:firstRow="1" w:lastRow="0" w:firstColumn="1" w:lastColumn="0" w:noHBand="0" w:noVBand="1"/>
      </w:tblPr>
      <w:tblGrid>
        <w:gridCol w:w="2835"/>
        <w:gridCol w:w="3121"/>
        <w:gridCol w:w="1560"/>
        <w:gridCol w:w="1700"/>
        <w:gridCol w:w="2837"/>
        <w:gridCol w:w="2551"/>
      </w:tblGrid>
      <w:tr w:rsidR="009F349E" w14:paraId="26FC8EB0" w14:textId="77777777">
        <w:trPr>
          <w:trHeight w:val="425"/>
        </w:trPr>
        <w:tc>
          <w:tcPr>
            <w:tcW w:w="2835" w:type="dxa"/>
            <w:tcBorders>
              <w:top w:val="single" w:sz="4" w:space="0" w:color="000000"/>
              <w:left w:val="single" w:sz="4" w:space="0" w:color="000000"/>
              <w:bottom w:val="single" w:sz="4" w:space="0" w:color="000000"/>
              <w:right w:val="single" w:sz="4" w:space="0" w:color="000000"/>
            </w:tcBorders>
          </w:tcPr>
          <w:p w14:paraId="5AB4989D" w14:textId="77777777" w:rsidR="009F349E" w:rsidRDefault="00000000">
            <w:pPr>
              <w:spacing w:after="0" w:line="259" w:lineRule="auto"/>
              <w:ind w:left="0" w:right="98" w:firstLine="0"/>
              <w:jc w:val="left"/>
            </w:pPr>
            <w:r>
              <w:rPr>
                <w:b/>
                <w:i/>
                <w:sz w:val="18"/>
              </w:rPr>
              <w:t>Nazwa i dane adresowe POB:</w:t>
            </w:r>
            <w:r>
              <w:rPr>
                <w:sz w:val="18"/>
              </w:rPr>
              <w:t xml:space="preserve"> </w:t>
            </w:r>
          </w:p>
        </w:tc>
        <w:tc>
          <w:tcPr>
            <w:tcW w:w="3121" w:type="dxa"/>
            <w:tcBorders>
              <w:top w:val="single" w:sz="4" w:space="0" w:color="000000"/>
              <w:left w:val="single" w:sz="4" w:space="0" w:color="000000"/>
              <w:bottom w:val="single" w:sz="4" w:space="0" w:color="000000"/>
              <w:right w:val="single" w:sz="4" w:space="0" w:color="000000"/>
            </w:tcBorders>
          </w:tcPr>
          <w:p w14:paraId="5D4FB891" w14:textId="77777777" w:rsidR="009F349E" w:rsidRDefault="00000000">
            <w:pPr>
              <w:spacing w:after="0" w:line="259" w:lineRule="auto"/>
              <w:ind w:left="0" w:right="0" w:firstLine="0"/>
              <w:jc w:val="left"/>
            </w:pPr>
            <w:r>
              <w:rPr>
                <w:b/>
                <w:i/>
                <w:sz w:val="18"/>
              </w:rPr>
              <w:t xml:space="preserve">Kod POB nadany przez OSP: </w:t>
            </w:r>
          </w:p>
          <w:p w14:paraId="56688457" w14:textId="77777777" w:rsidR="009F349E" w:rsidRDefault="00000000">
            <w:pPr>
              <w:spacing w:after="0" w:line="259" w:lineRule="auto"/>
              <w:ind w:left="0" w:right="0" w:firstLine="0"/>
              <w:jc w:val="left"/>
            </w:pPr>
            <w:r>
              <w:rPr>
                <w:b/>
                <w:i/>
                <w:sz w:val="18"/>
              </w:rPr>
              <w:t>UR_....._......</w:t>
            </w:r>
            <w:r>
              <w:rPr>
                <w:sz w:val="18"/>
              </w:rPr>
              <w:t xml:space="preserve"> </w:t>
            </w:r>
          </w:p>
        </w:tc>
        <w:tc>
          <w:tcPr>
            <w:tcW w:w="3260" w:type="dxa"/>
            <w:gridSpan w:val="2"/>
            <w:tcBorders>
              <w:top w:val="single" w:sz="4" w:space="0" w:color="000000"/>
              <w:left w:val="single" w:sz="4" w:space="0" w:color="000000"/>
              <w:bottom w:val="single" w:sz="4" w:space="0" w:color="000000"/>
              <w:right w:val="single" w:sz="4" w:space="0" w:color="000000"/>
            </w:tcBorders>
          </w:tcPr>
          <w:p w14:paraId="02A9EC81" w14:textId="77777777" w:rsidR="009F349E" w:rsidRDefault="00000000">
            <w:pPr>
              <w:spacing w:after="0" w:line="259" w:lineRule="auto"/>
              <w:ind w:left="0" w:right="0" w:firstLine="0"/>
              <w:jc w:val="left"/>
            </w:pPr>
            <w:r>
              <w:rPr>
                <w:b/>
                <w:i/>
                <w:sz w:val="18"/>
              </w:rPr>
              <w:t xml:space="preserve">Kod POB nadany przez OSD: </w:t>
            </w:r>
          </w:p>
          <w:p w14:paraId="4BE2BDBF" w14:textId="77777777" w:rsidR="009F349E" w:rsidRDefault="00000000">
            <w:pPr>
              <w:spacing w:after="0" w:line="259" w:lineRule="auto"/>
              <w:ind w:left="0" w:right="0" w:firstLine="0"/>
              <w:jc w:val="left"/>
            </w:pPr>
            <w:r>
              <w:rPr>
                <w:sz w:val="18"/>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54961AA9" w14:textId="77777777" w:rsidR="009F349E" w:rsidRDefault="00000000">
            <w:pPr>
              <w:spacing w:after="0" w:line="259" w:lineRule="auto"/>
              <w:ind w:left="0" w:right="0" w:firstLine="0"/>
              <w:jc w:val="left"/>
            </w:pPr>
            <w:r>
              <w:rPr>
                <w:b/>
                <w:i/>
                <w:sz w:val="18"/>
              </w:rPr>
              <w:t xml:space="preserve">Data zgłoszenia: </w:t>
            </w:r>
          </w:p>
          <w:p w14:paraId="1D89A0CF" w14:textId="77777777" w:rsidR="009F349E" w:rsidRDefault="00000000">
            <w:pPr>
              <w:spacing w:after="0" w:line="259" w:lineRule="auto"/>
              <w:ind w:left="0" w:right="0" w:firstLine="0"/>
              <w:jc w:val="left"/>
            </w:pPr>
            <w:proofErr w:type="spellStart"/>
            <w:r>
              <w:rPr>
                <w:i/>
                <w:sz w:val="18"/>
              </w:rPr>
              <w:t>dd.mm.rrrr</w:t>
            </w:r>
            <w:proofErr w:type="spellEnd"/>
            <w:r>
              <w:rPr>
                <w:sz w:val="18"/>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43EAEFC1" w14:textId="77777777" w:rsidR="009F349E" w:rsidRDefault="00000000">
            <w:pPr>
              <w:spacing w:after="0" w:line="259" w:lineRule="auto"/>
              <w:ind w:left="0" w:right="0" w:firstLine="0"/>
              <w:jc w:val="left"/>
            </w:pPr>
            <w:r>
              <w:rPr>
                <w:b/>
                <w:i/>
                <w:sz w:val="18"/>
              </w:rPr>
              <w:t>Uwagi:</w:t>
            </w:r>
            <w:r>
              <w:rPr>
                <w:sz w:val="18"/>
              </w:rPr>
              <w:t xml:space="preserve"> </w:t>
            </w:r>
          </w:p>
        </w:tc>
      </w:tr>
      <w:tr w:rsidR="009F349E" w14:paraId="5D92731E" w14:textId="77777777">
        <w:trPr>
          <w:trHeight w:val="562"/>
        </w:trPr>
        <w:tc>
          <w:tcPr>
            <w:tcW w:w="2835" w:type="dxa"/>
            <w:vMerge w:val="restart"/>
            <w:tcBorders>
              <w:top w:val="single" w:sz="4" w:space="0" w:color="000000"/>
              <w:left w:val="single" w:sz="4" w:space="0" w:color="000000"/>
              <w:bottom w:val="single" w:sz="4" w:space="0" w:color="000000"/>
              <w:right w:val="single" w:sz="4" w:space="0" w:color="000000"/>
            </w:tcBorders>
            <w:vAlign w:val="center"/>
          </w:tcPr>
          <w:p w14:paraId="41FACC08" w14:textId="77777777" w:rsidR="009F349E" w:rsidRDefault="00000000">
            <w:pPr>
              <w:spacing w:after="0" w:line="259" w:lineRule="auto"/>
              <w:ind w:left="0" w:right="0" w:firstLine="0"/>
              <w:jc w:val="center"/>
            </w:pPr>
            <w:r>
              <w:rPr>
                <w:b/>
                <w:sz w:val="16"/>
              </w:rPr>
              <w:t>Nazwa i dane teleadresowe Sprzedawcy</w:t>
            </w:r>
            <w:r>
              <w:rPr>
                <w:sz w:val="16"/>
              </w:rPr>
              <w:t>/</w:t>
            </w:r>
            <w:r>
              <w:rPr>
                <w:b/>
                <w:sz w:val="16"/>
              </w:rPr>
              <w:t>URD</w:t>
            </w:r>
            <w:r>
              <w:rPr>
                <w:b/>
                <w:sz w:val="16"/>
                <w:vertAlign w:val="subscript"/>
              </w:rPr>
              <w:t>W</w:t>
            </w:r>
            <w:r>
              <w:rPr>
                <w:sz w:val="16"/>
                <w:vertAlign w:val="subscript"/>
              </w:rPr>
              <w:t xml:space="preserve"> </w:t>
            </w:r>
          </w:p>
        </w:tc>
        <w:tc>
          <w:tcPr>
            <w:tcW w:w="3121" w:type="dxa"/>
            <w:vMerge w:val="restart"/>
            <w:tcBorders>
              <w:top w:val="single" w:sz="4" w:space="0" w:color="000000"/>
              <w:left w:val="single" w:sz="4" w:space="0" w:color="000000"/>
              <w:bottom w:val="single" w:sz="4" w:space="0" w:color="000000"/>
              <w:right w:val="single" w:sz="4" w:space="0" w:color="000000"/>
            </w:tcBorders>
            <w:vAlign w:val="center"/>
          </w:tcPr>
          <w:p w14:paraId="4D721D6E" w14:textId="77777777" w:rsidR="009F349E" w:rsidRDefault="00000000">
            <w:pPr>
              <w:spacing w:after="0" w:line="259" w:lineRule="auto"/>
              <w:ind w:left="159" w:right="112" w:firstLine="0"/>
              <w:jc w:val="center"/>
            </w:pPr>
            <w:r>
              <w:rPr>
                <w:b/>
                <w:sz w:val="16"/>
              </w:rPr>
              <w:t>Nr umowy zawartej pomiędzy OSD a Sprzedawcą</w:t>
            </w:r>
            <w:r>
              <w:rPr>
                <w:sz w:val="16"/>
              </w:rPr>
              <w:t>/</w:t>
            </w:r>
            <w:r>
              <w:rPr>
                <w:b/>
                <w:sz w:val="16"/>
              </w:rPr>
              <w:t>URD</w:t>
            </w:r>
            <w:r>
              <w:rPr>
                <w:b/>
                <w:sz w:val="16"/>
                <w:vertAlign w:val="subscript"/>
              </w:rPr>
              <w:t>W</w:t>
            </w:r>
            <w:r>
              <w:rPr>
                <w:sz w:val="16"/>
                <w:vertAlign w:val="subscript"/>
              </w:rPr>
              <w:t xml:space="preserve"> </w:t>
            </w:r>
          </w:p>
        </w:tc>
        <w:tc>
          <w:tcPr>
            <w:tcW w:w="3260" w:type="dxa"/>
            <w:gridSpan w:val="2"/>
            <w:tcBorders>
              <w:top w:val="single" w:sz="4" w:space="0" w:color="000000"/>
              <w:left w:val="single" w:sz="4" w:space="0" w:color="000000"/>
              <w:bottom w:val="single" w:sz="4" w:space="0" w:color="000000"/>
              <w:right w:val="single" w:sz="4" w:space="0" w:color="000000"/>
            </w:tcBorders>
          </w:tcPr>
          <w:p w14:paraId="2DDFEC97" w14:textId="77777777" w:rsidR="009F349E" w:rsidRDefault="00000000">
            <w:pPr>
              <w:spacing w:after="14" w:line="240" w:lineRule="auto"/>
              <w:ind w:left="0" w:right="0" w:firstLine="0"/>
              <w:jc w:val="center"/>
            </w:pPr>
            <w:r>
              <w:rPr>
                <w:b/>
                <w:sz w:val="16"/>
              </w:rPr>
              <w:t xml:space="preserve">Planowany okres prowadzenia bilansowania handlowego </w:t>
            </w:r>
          </w:p>
          <w:p w14:paraId="0284185A" w14:textId="77777777" w:rsidR="009F349E" w:rsidRDefault="00000000">
            <w:pPr>
              <w:spacing w:after="0" w:line="259" w:lineRule="auto"/>
              <w:ind w:left="6" w:right="0" w:firstLine="0"/>
              <w:jc w:val="center"/>
            </w:pPr>
            <w:r>
              <w:rPr>
                <w:b/>
                <w:sz w:val="16"/>
              </w:rPr>
              <w:t>Sprzedawcy</w:t>
            </w:r>
            <w:r>
              <w:rPr>
                <w:sz w:val="16"/>
              </w:rPr>
              <w:t>/</w:t>
            </w:r>
            <w:r>
              <w:rPr>
                <w:b/>
                <w:sz w:val="16"/>
              </w:rPr>
              <w:t>URD</w:t>
            </w:r>
            <w:r>
              <w:rPr>
                <w:b/>
                <w:sz w:val="16"/>
                <w:vertAlign w:val="subscript"/>
              </w:rPr>
              <w:t>W</w:t>
            </w:r>
            <w:r>
              <w:rPr>
                <w:sz w:val="16"/>
                <w:vertAlign w:val="subscript"/>
              </w:rPr>
              <w:t xml:space="preserve"> </w:t>
            </w:r>
          </w:p>
        </w:tc>
        <w:tc>
          <w:tcPr>
            <w:tcW w:w="2837" w:type="dxa"/>
            <w:vMerge w:val="restart"/>
            <w:tcBorders>
              <w:top w:val="single" w:sz="4" w:space="0" w:color="000000"/>
              <w:left w:val="single" w:sz="4" w:space="0" w:color="000000"/>
              <w:bottom w:val="single" w:sz="4" w:space="0" w:color="000000"/>
              <w:right w:val="single" w:sz="4" w:space="0" w:color="000000"/>
            </w:tcBorders>
          </w:tcPr>
          <w:p w14:paraId="20A6F0B7" w14:textId="77777777" w:rsidR="009F349E" w:rsidRDefault="00000000">
            <w:pPr>
              <w:spacing w:after="0" w:line="279" w:lineRule="auto"/>
              <w:ind w:left="103" w:right="56" w:firstLine="0"/>
              <w:jc w:val="center"/>
            </w:pPr>
            <w:r>
              <w:rPr>
                <w:b/>
                <w:sz w:val="16"/>
              </w:rPr>
              <w:t>Kod JG</w:t>
            </w:r>
            <w:r>
              <w:rPr>
                <w:b/>
                <w:sz w:val="16"/>
                <w:vertAlign w:val="subscript"/>
              </w:rPr>
              <w:t>O</w:t>
            </w:r>
            <w:r>
              <w:rPr>
                <w:b/>
                <w:sz w:val="16"/>
              </w:rPr>
              <w:t xml:space="preserve"> w ramach której będzie prowadzone </w:t>
            </w:r>
          </w:p>
          <w:p w14:paraId="3F6D62EA" w14:textId="77777777" w:rsidR="009F349E" w:rsidRDefault="00000000">
            <w:pPr>
              <w:spacing w:after="0" w:line="259" w:lineRule="auto"/>
              <w:ind w:left="6" w:right="0" w:firstLine="0"/>
              <w:jc w:val="center"/>
            </w:pPr>
            <w:r>
              <w:rPr>
                <w:b/>
                <w:sz w:val="16"/>
              </w:rPr>
              <w:t xml:space="preserve">bilansowanie handlowe </w:t>
            </w:r>
          </w:p>
          <w:p w14:paraId="627891F5" w14:textId="77777777" w:rsidR="009F349E" w:rsidRDefault="00000000">
            <w:pPr>
              <w:spacing w:after="0" w:line="259" w:lineRule="auto"/>
              <w:ind w:left="1" w:right="0" w:firstLine="0"/>
              <w:jc w:val="center"/>
            </w:pPr>
            <w:r>
              <w:rPr>
                <w:b/>
                <w:sz w:val="16"/>
              </w:rPr>
              <w:t>Sprzedawcy</w:t>
            </w:r>
            <w:r>
              <w:rPr>
                <w:sz w:val="16"/>
              </w:rPr>
              <w:t>/</w:t>
            </w:r>
            <w:r>
              <w:rPr>
                <w:b/>
                <w:sz w:val="16"/>
              </w:rPr>
              <w:t>URD</w:t>
            </w:r>
            <w:r>
              <w:rPr>
                <w:b/>
                <w:sz w:val="16"/>
                <w:vertAlign w:val="subscript"/>
              </w:rPr>
              <w:t>W</w:t>
            </w:r>
            <w:r>
              <w:rPr>
                <w:sz w:val="16"/>
                <w:vertAlign w:val="subscript"/>
              </w:rPr>
              <w:t xml:space="preserve"> </w:t>
            </w:r>
          </w:p>
        </w:tc>
        <w:tc>
          <w:tcPr>
            <w:tcW w:w="2551" w:type="dxa"/>
            <w:vMerge w:val="restart"/>
            <w:tcBorders>
              <w:top w:val="single" w:sz="4" w:space="0" w:color="000000"/>
              <w:left w:val="single" w:sz="4" w:space="0" w:color="000000"/>
              <w:bottom w:val="single" w:sz="4" w:space="0" w:color="000000"/>
              <w:right w:val="single" w:sz="4" w:space="0" w:color="000000"/>
            </w:tcBorders>
            <w:vAlign w:val="center"/>
          </w:tcPr>
          <w:p w14:paraId="468453DF" w14:textId="77777777" w:rsidR="009F349E" w:rsidRDefault="00000000">
            <w:pPr>
              <w:spacing w:after="0" w:line="259" w:lineRule="auto"/>
              <w:ind w:left="64" w:right="31" w:firstLine="0"/>
              <w:jc w:val="center"/>
            </w:pPr>
            <w:r>
              <w:rPr>
                <w:b/>
                <w:sz w:val="16"/>
              </w:rPr>
              <w:t>Kody MB z obszaru OSD przypisane do JG</w:t>
            </w:r>
            <w:r>
              <w:rPr>
                <w:b/>
                <w:sz w:val="16"/>
                <w:vertAlign w:val="subscript"/>
              </w:rPr>
              <w:t xml:space="preserve">O </w:t>
            </w:r>
            <w:r>
              <w:rPr>
                <w:b/>
                <w:sz w:val="16"/>
              </w:rPr>
              <w:t>wskazanej w kolumnie 5</w:t>
            </w:r>
            <w:r>
              <w:rPr>
                <w:sz w:val="16"/>
              </w:rPr>
              <w:t xml:space="preserve"> </w:t>
            </w:r>
          </w:p>
        </w:tc>
      </w:tr>
      <w:tr w:rsidR="009F349E" w14:paraId="7E2BD1D4" w14:textId="77777777">
        <w:trPr>
          <w:trHeight w:val="194"/>
        </w:trPr>
        <w:tc>
          <w:tcPr>
            <w:tcW w:w="0" w:type="auto"/>
            <w:vMerge/>
            <w:tcBorders>
              <w:top w:val="nil"/>
              <w:left w:val="single" w:sz="4" w:space="0" w:color="000000"/>
              <w:bottom w:val="single" w:sz="4" w:space="0" w:color="000000"/>
              <w:right w:val="single" w:sz="4" w:space="0" w:color="000000"/>
            </w:tcBorders>
          </w:tcPr>
          <w:p w14:paraId="56572F52"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69BF4C6E" w14:textId="77777777" w:rsidR="009F349E" w:rsidRDefault="009F349E">
            <w:pPr>
              <w:spacing w:after="160" w:line="259" w:lineRule="auto"/>
              <w:ind w:left="0" w:right="0" w:firstLine="0"/>
              <w:jc w:val="left"/>
            </w:pPr>
          </w:p>
        </w:tc>
        <w:tc>
          <w:tcPr>
            <w:tcW w:w="1560" w:type="dxa"/>
            <w:tcBorders>
              <w:top w:val="single" w:sz="4" w:space="0" w:color="000000"/>
              <w:left w:val="single" w:sz="4" w:space="0" w:color="000000"/>
              <w:bottom w:val="single" w:sz="4" w:space="0" w:color="000000"/>
              <w:right w:val="single" w:sz="4" w:space="0" w:color="000000"/>
            </w:tcBorders>
          </w:tcPr>
          <w:p w14:paraId="6AE40A86" w14:textId="77777777" w:rsidR="009F349E" w:rsidRDefault="00000000">
            <w:pPr>
              <w:spacing w:after="0" w:line="259" w:lineRule="auto"/>
              <w:ind w:left="7" w:right="0" w:firstLine="0"/>
              <w:jc w:val="center"/>
            </w:pPr>
            <w:r>
              <w:rPr>
                <w:b/>
                <w:sz w:val="16"/>
              </w:rPr>
              <w:t>od</w:t>
            </w:r>
            <w:r>
              <w:rPr>
                <w:sz w:val="16"/>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974AC77" w14:textId="77777777" w:rsidR="009F349E" w:rsidRDefault="00000000">
            <w:pPr>
              <w:spacing w:after="0" w:line="259" w:lineRule="auto"/>
              <w:ind w:left="12" w:right="0" w:firstLine="0"/>
              <w:jc w:val="center"/>
            </w:pPr>
            <w:r>
              <w:rPr>
                <w:b/>
                <w:sz w:val="16"/>
              </w:rPr>
              <w:t>do</w:t>
            </w:r>
            <w:r>
              <w:rPr>
                <w:sz w:val="16"/>
              </w:rPr>
              <w:t xml:space="preserve"> </w:t>
            </w:r>
          </w:p>
        </w:tc>
        <w:tc>
          <w:tcPr>
            <w:tcW w:w="0" w:type="auto"/>
            <w:vMerge/>
            <w:tcBorders>
              <w:top w:val="nil"/>
              <w:left w:val="single" w:sz="4" w:space="0" w:color="000000"/>
              <w:bottom w:val="single" w:sz="4" w:space="0" w:color="000000"/>
              <w:right w:val="single" w:sz="4" w:space="0" w:color="000000"/>
            </w:tcBorders>
          </w:tcPr>
          <w:p w14:paraId="1C093FC1" w14:textId="77777777" w:rsidR="009F349E" w:rsidRDefault="009F349E">
            <w:pPr>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29DF7F85" w14:textId="77777777" w:rsidR="009F349E" w:rsidRDefault="009F349E">
            <w:pPr>
              <w:spacing w:after="160" w:line="259" w:lineRule="auto"/>
              <w:ind w:left="0" w:right="0" w:firstLine="0"/>
              <w:jc w:val="left"/>
            </w:pPr>
          </w:p>
        </w:tc>
      </w:tr>
      <w:tr w:rsidR="009F349E" w14:paraId="1A9D1125" w14:textId="77777777">
        <w:trPr>
          <w:trHeight w:val="194"/>
        </w:trPr>
        <w:tc>
          <w:tcPr>
            <w:tcW w:w="2835" w:type="dxa"/>
            <w:tcBorders>
              <w:top w:val="single" w:sz="4" w:space="0" w:color="000000"/>
              <w:left w:val="single" w:sz="4" w:space="0" w:color="000000"/>
              <w:bottom w:val="single" w:sz="4" w:space="0" w:color="000000"/>
              <w:right w:val="single" w:sz="4" w:space="0" w:color="000000"/>
            </w:tcBorders>
          </w:tcPr>
          <w:p w14:paraId="721D9AEA" w14:textId="77777777" w:rsidR="009F349E" w:rsidRDefault="00000000">
            <w:pPr>
              <w:spacing w:after="0" w:line="259" w:lineRule="auto"/>
              <w:ind w:left="8" w:right="0" w:firstLine="0"/>
              <w:jc w:val="center"/>
            </w:pPr>
            <w:r>
              <w:rPr>
                <w:i/>
                <w:sz w:val="16"/>
              </w:rPr>
              <w:t>1</w:t>
            </w:r>
            <w:r>
              <w:rPr>
                <w:sz w:val="16"/>
              </w:rPr>
              <w:t xml:space="preserve"> </w:t>
            </w:r>
          </w:p>
        </w:tc>
        <w:tc>
          <w:tcPr>
            <w:tcW w:w="3121" w:type="dxa"/>
            <w:tcBorders>
              <w:top w:val="single" w:sz="4" w:space="0" w:color="000000"/>
              <w:left w:val="single" w:sz="4" w:space="0" w:color="000000"/>
              <w:bottom w:val="single" w:sz="4" w:space="0" w:color="000000"/>
              <w:right w:val="single" w:sz="4" w:space="0" w:color="000000"/>
            </w:tcBorders>
          </w:tcPr>
          <w:p w14:paraId="74CCE83C" w14:textId="77777777" w:rsidR="009F349E" w:rsidRDefault="00000000">
            <w:pPr>
              <w:spacing w:after="0" w:line="259" w:lineRule="auto"/>
              <w:ind w:left="6" w:right="0" w:firstLine="0"/>
              <w:jc w:val="center"/>
            </w:pPr>
            <w:r>
              <w:rPr>
                <w:i/>
                <w:sz w:val="16"/>
              </w:rPr>
              <w:t>2</w:t>
            </w:r>
            <w:r>
              <w:rPr>
                <w:sz w:val="16"/>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73F62EEB" w14:textId="77777777" w:rsidR="009F349E" w:rsidRDefault="00000000">
            <w:pPr>
              <w:spacing w:after="0" w:line="259" w:lineRule="auto"/>
              <w:ind w:left="5" w:right="0" w:firstLine="0"/>
              <w:jc w:val="center"/>
            </w:pPr>
            <w:r>
              <w:rPr>
                <w:i/>
                <w:sz w:val="16"/>
              </w:rPr>
              <w:t>3</w:t>
            </w:r>
            <w:r>
              <w:rPr>
                <w:sz w:val="16"/>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4672E794" w14:textId="77777777" w:rsidR="009F349E" w:rsidRDefault="00000000">
            <w:pPr>
              <w:spacing w:after="0" w:line="259" w:lineRule="auto"/>
              <w:ind w:left="11" w:right="0" w:firstLine="0"/>
              <w:jc w:val="center"/>
            </w:pPr>
            <w:r>
              <w:rPr>
                <w:i/>
                <w:sz w:val="16"/>
              </w:rPr>
              <w:t>4</w:t>
            </w:r>
            <w:r>
              <w:rPr>
                <w:sz w:val="16"/>
              </w:rPr>
              <w:t xml:space="preserve"> </w:t>
            </w:r>
          </w:p>
        </w:tc>
        <w:tc>
          <w:tcPr>
            <w:tcW w:w="2837" w:type="dxa"/>
            <w:tcBorders>
              <w:top w:val="single" w:sz="4" w:space="0" w:color="000000"/>
              <w:left w:val="single" w:sz="4" w:space="0" w:color="000000"/>
              <w:bottom w:val="single" w:sz="4" w:space="0" w:color="000000"/>
              <w:right w:val="single" w:sz="4" w:space="0" w:color="000000"/>
            </w:tcBorders>
          </w:tcPr>
          <w:p w14:paraId="412AFC7F" w14:textId="77777777" w:rsidR="009F349E" w:rsidRDefault="00000000">
            <w:pPr>
              <w:spacing w:after="0" w:line="259" w:lineRule="auto"/>
              <w:ind w:left="5" w:right="0" w:firstLine="0"/>
              <w:jc w:val="center"/>
            </w:pPr>
            <w:r>
              <w:rPr>
                <w:i/>
                <w:sz w:val="16"/>
              </w:rPr>
              <w:t>5</w:t>
            </w:r>
            <w:r>
              <w:rPr>
                <w:sz w:val="16"/>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92564E9" w14:textId="77777777" w:rsidR="009F349E" w:rsidRDefault="00000000">
            <w:pPr>
              <w:spacing w:after="0" w:line="259" w:lineRule="auto"/>
              <w:ind w:left="8" w:right="0" w:firstLine="0"/>
              <w:jc w:val="center"/>
            </w:pPr>
            <w:r>
              <w:rPr>
                <w:i/>
                <w:sz w:val="16"/>
              </w:rPr>
              <w:t xml:space="preserve">6 </w:t>
            </w:r>
          </w:p>
        </w:tc>
      </w:tr>
      <w:tr w:rsidR="009F349E" w14:paraId="6161411D" w14:textId="77777777">
        <w:trPr>
          <w:trHeight w:val="691"/>
        </w:trPr>
        <w:tc>
          <w:tcPr>
            <w:tcW w:w="2835" w:type="dxa"/>
            <w:tcBorders>
              <w:top w:val="single" w:sz="4" w:space="0" w:color="000000"/>
              <w:left w:val="single" w:sz="4" w:space="0" w:color="000000"/>
              <w:bottom w:val="single" w:sz="4" w:space="0" w:color="000000"/>
              <w:right w:val="single" w:sz="4" w:space="0" w:color="000000"/>
            </w:tcBorders>
            <w:vAlign w:val="center"/>
          </w:tcPr>
          <w:p w14:paraId="16A76B65" w14:textId="77777777" w:rsidR="009F349E" w:rsidRDefault="00000000">
            <w:pPr>
              <w:spacing w:after="0" w:line="259" w:lineRule="auto"/>
              <w:ind w:left="77" w:right="0" w:firstLine="0"/>
              <w:jc w:val="center"/>
            </w:pPr>
            <w:r>
              <w:rPr>
                <w:sz w:val="24"/>
              </w:rPr>
              <w:t xml:space="preserve"> </w:t>
            </w:r>
          </w:p>
        </w:tc>
        <w:tc>
          <w:tcPr>
            <w:tcW w:w="3121" w:type="dxa"/>
            <w:tcBorders>
              <w:top w:val="single" w:sz="4" w:space="0" w:color="000000"/>
              <w:left w:val="single" w:sz="4" w:space="0" w:color="000000"/>
              <w:bottom w:val="single" w:sz="4" w:space="0" w:color="000000"/>
              <w:right w:val="single" w:sz="4" w:space="0" w:color="000000"/>
            </w:tcBorders>
            <w:vAlign w:val="center"/>
          </w:tcPr>
          <w:p w14:paraId="2FCFC8F3" w14:textId="77777777" w:rsidR="009F349E" w:rsidRDefault="00000000">
            <w:pPr>
              <w:spacing w:after="0" w:line="259" w:lineRule="auto"/>
              <w:ind w:left="70" w:right="0" w:firstLine="0"/>
              <w:jc w:val="center"/>
            </w:pPr>
            <w:r>
              <w:rPr>
                <w:sz w:val="24"/>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14:paraId="515CE226" w14:textId="77777777" w:rsidR="009F349E" w:rsidRDefault="00000000">
            <w:pPr>
              <w:spacing w:after="0" w:line="259" w:lineRule="auto"/>
              <w:ind w:left="74" w:right="0" w:firstLine="0"/>
              <w:jc w:val="center"/>
            </w:pPr>
            <w:r>
              <w:rPr>
                <w:sz w:val="24"/>
              </w:rPr>
              <w:t xml:space="preserve"> </w:t>
            </w:r>
          </w:p>
        </w:tc>
        <w:tc>
          <w:tcPr>
            <w:tcW w:w="1700" w:type="dxa"/>
            <w:tcBorders>
              <w:top w:val="single" w:sz="4" w:space="0" w:color="000000"/>
              <w:left w:val="single" w:sz="4" w:space="0" w:color="000000"/>
              <w:bottom w:val="single" w:sz="4" w:space="0" w:color="000000"/>
              <w:right w:val="single" w:sz="4" w:space="0" w:color="000000"/>
            </w:tcBorders>
            <w:vAlign w:val="center"/>
          </w:tcPr>
          <w:p w14:paraId="735CBDC5" w14:textId="77777777" w:rsidR="009F349E" w:rsidRDefault="00000000">
            <w:pPr>
              <w:spacing w:after="0" w:line="259" w:lineRule="auto"/>
              <w:ind w:left="74" w:right="0" w:firstLine="0"/>
              <w:jc w:val="center"/>
            </w:pPr>
            <w:r>
              <w:rPr>
                <w:sz w:val="24"/>
              </w:rPr>
              <w:t xml:space="preserve"> </w:t>
            </w:r>
          </w:p>
        </w:tc>
        <w:tc>
          <w:tcPr>
            <w:tcW w:w="2837" w:type="dxa"/>
            <w:tcBorders>
              <w:top w:val="single" w:sz="4" w:space="0" w:color="000000"/>
              <w:left w:val="single" w:sz="4" w:space="0" w:color="000000"/>
              <w:bottom w:val="single" w:sz="4" w:space="0" w:color="000000"/>
              <w:right w:val="single" w:sz="4" w:space="0" w:color="000000"/>
            </w:tcBorders>
            <w:vAlign w:val="center"/>
          </w:tcPr>
          <w:p w14:paraId="47E912F8" w14:textId="77777777" w:rsidR="009F349E" w:rsidRDefault="00000000">
            <w:pPr>
              <w:spacing w:after="0" w:line="259" w:lineRule="auto"/>
              <w:ind w:left="68" w:right="0" w:firstLine="0"/>
              <w:jc w:val="center"/>
            </w:pPr>
            <w:r>
              <w:rPr>
                <w:sz w:val="24"/>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53899D38" w14:textId="77777777" w:rsidR="009F349E" w:rsidRDefault="00000000">
            <w:pPr>
              <w:spacing w:after="0" w:line="259" w:lineRule="auto"/>
              <w:ind w:left="71" w:right="0" w:firstLine="0"/>
              <w:jc w:val="center"/>
            </w:pPr>
            <w:r>
              <w:rPr>
                <w:sz w:val="24"/>
              </w:rPr>
              <w:t xml:space="preserve"> </w:t>
            </w:r>
          </w:p>
        </w:tc>
      </w:tr>
    </w:tbl>
    <w:p w14:paraId="3F8CA2A2" w14:textId="3CCD847D" w:rsidR="009F349E" w:rsidRDefault="00000000" w:rsidP="00CD25D4">
      <w:pPr>
        <w:spacing w:after="0" w:line="259" w:lineRule="auto"/>
        <w:ind w:left="0" w:right="0" w:firstLine="0"/>
        <w:jc w:val="left"/>
      </w:pPr>
      <w:r>
        <w:rPr>
          <w:sz w:val="24"/>
        </w:rPr>
        <w:t xml:space="preserve"> </w:t>
      </w:r>
    </w:p>
    <w:p w14:paraId="10DF302F" w14:textId="1A6FA310" w:rsidR="009F349E" w:rsidRDefault="00000000" w:rsidP="00CD25D4">
      <w:pPr>
        <w:spacing w:after="27"/>
        <w:ind w:left="0" w:right="336" w:firstLine="0"/>
      </w:pPr>
      <w:r>
        <w:t xml:space="preserve">Oświadczamy, że powyższe dane i informacje są zgodne ze stanem faktycznym: </w:t>
      </w:r>
    </w:p>
    <w:p w14:paraId="44561D41" w14:textId="36AD1810" w:rsidR="00CD25D4" w:rsidRPr="00CD25D4" w:rsidRDefault="00000000" w:rsidP="00CD25D4">
      <w:pPr>
        <w:spacing w:after="168" w:line="259" w:lineRule="auto"/>
        <w:ind w:left="240" w:right="0" w:hanging="10"/>
        <w:jc w:val="center"/>
        <w:rPr>
          <w:b/>
          <w:sz w:val="20"/>
        </w:rPr>
      </w:pPr>
      <w:r>
        <w:rPr>
          <w:b/>
          <w:sz w:val="20"/>
        </w:rPr>
        <w:t xml:space="preserve">W imieniu i na rzecz </w:t>
      </w:r>
    </w:p>
    <w:p w14:paraId="36035F53" w14:textId="77777777" w:rsidR="009F349E" w:rsidRDefault="00000000">
      <w:pPr>
        <w:pStyle w:val="Nagwek2"/>
        <w:tabs>
          <w:tab w:val="center" w:pos="4724"/>
          <w:tab w:val="center" w:pos="9685"/>
        </w:tabs>
        <w:spacing w:after="10"/>
        <w:ind w:left="0" w:right="0" w:firstLine="0"/>
        <w:jc w:val="left"/>
      </w:pPr>
      <w:r>
        <w:rPr>
          <w:rFonts w:ascii="Calibri" w:eastAsia="Calibri" w:hAnsi="Calibri" w:cs="Calibri"/>
          <w:b w:val="0"/>
        </w:rPr>
        <w:tab/>
      </w:r>
      <w:r>
        <w:t xml:space="preserve">Sprzedawca/Wytwórca </w:t>
      </w:r>
      <w:r>
        <w:tab/>
        <w:t xml:space="preserve">POB </w:t>
      </w:r>
    </w:p>
    <w:p w14:paraId="55E96CB5" w14:textId="77777777" w:rsidR="00CD25D4" w:rsidRDefault="00CD25D4" w:rsidP="00CD25D4">
      <w:pPr>
        <w:spacing w:after="1071" w:line="259" w:lineRule="auto"/>
        <w:ind w:left="2427" w:right="0" w:firstLine="0"/>
        <w:jc w:val="left"/>
        <w:rPr>
          <w:sz w:val="16"/>
        </w:rPr>
      </w:pPr>
    </w:p>
    <w:p w14:paraId="7B3A7B5B" w14:textId="359951F1" w:rsidR="009F349E" w:rsidRDefault="00000000" w:rsidP="00CD25D4">
      <w:pPr>
        <w:spacing w:after="1071" w:line="259" w:lineRule="auto"/>
        <w:ind w:left="2427" w:righ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6009688F" wp14:editId="63FD10AF">
                <wp:simplePos x="0" y="0"/>
                <wp:positionH relativeFrom="page">
                  <wp:posOffset>896112</wp:posOffset>
                </wp:positionH>
                <wp:positionV relativeFrom="page">
                  <wp:posOffset>6781496</wp:posOffset>
                </wp:positionV>
                <wp:extent cx="9094978" cy="9144"/>
                <wp:effectExtent l="0" t="0" r="0" b="0"/>
                <wp:wrapTopAndBottom/>
                <wp:docPr id="144626" name="Group 144626"/>
                <wp:cNvGraphicFramePr/>
                <a:graphic xmlns:a="http://schemas.openxmlformats.org/drawingml/2006/main">
                  <a:graphicData uri="http://schemas.microsoft.com/office/word/2010/wordprocessingGroup">
                    <wpg:wgp>
                      <wpg:cNvGrpSpPr/>
                      <wpg:grpSpPr>
                        <a:xfrm>
                          <a:off x="0" y="0"/>
                          <a:ext cx="9094978" cy="9144"/>
                          <a:chOff x="0" y="0"/>
                          <a:chExt cx="9094978" cy="9144"/>
                        </a:xfrm>
                      </wpg:grpSpPr>
                      <wps:wsp>
                        <wps:cNvPr id="148676" name="Shape 148676"/>
                        <wps:cNvSpPr/>
                        <wps:spPr>
                          <a:xfrm>
                            <a:off x="0" y="0"/>
                            <a:ext cx="9094978" cy="9144"/>
                          </a:xfrm>
                          <a:custGeom>
                            <a:avLst/>
                            <a:gdLst/>
                            <a:ahLst/>
                            <a:cxnLst/>
                            <a:rect l="0" t="0" r="0" b="0"/>
                            <a:pathLst>
                              <a:path w="9094978" h="9144">
                                <a:moveTo>
                                  <a:pt x="0" y="0"/>
                                </a:moveTo>
                                <a:lnTo>
                                  <a:pt x="9094978" y="0"/>
                                </a:lnTo>
                                <a:lnTo>
                                  <a:pt x="90949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4626" style="width:716.14pt;height:0.719971pt;position:absolute;mso-position-horizontal-relative:page;mso-position-horizontal:absolute;margin-left:70.56pt;mso-position-vertical-relative:page;margin-top:533.976pt;" coordsize="90949,91">
                <v:shape id="Shape 148677" style="position:absolute;width:90949;height:91;left:0;top:0;" coordsize="9094978,9144" path="m0,0l9094978,0l9094978,9144l0,9144l0,0">
                  <v:stroke weight="0pt" endcap="flat" joinstyle="miter" miterlimit="10" on="false" color="#000000" opacity="0"/>
                  <v:fill on="true" color="#000000"/>
                </v:shape>
                <w10:wrap type="topAndBottom"/>
              </v:group>
            </w:pict>
          </mc:Fallback>
        </mc:AlternateContent>
      </w:r>
      <w:r>
        <w:rPr>
          <w:sz w:val="16"/>
        </w:rPr>
        <w:t xml:space="preserve"> </w:t>
      </w:r>
      <w:r>
        <w:rPr>
          <w:sz w:val="16"/>
        </w:rPr>
        <w:tab/>
        <w:t xml:space="preserve"> </w:t>
      </w:r>
    </w:p>
    <w:p w14:paraId="0D9B4C1F" w14:textId="77777777" w:rsidR="009F349E" w:rsidRDefault="00000000">
      <w:pPr>
        <w:spacing w:after="0" w:line="259" w:lineRule="auto"/>
        <w:ind w:left="0" w:right="0" w:firstLine="0"/>
        <w:jc w:val="left"/>
      </w:pPr>
      <w:r>
        <w:rPr>
          <w:b/>
          <w:i/>
          <w:sz w:val="24"/>
        </w:rPr>
        <w:t xml:space="preserve"> </w:t>
      </w:r>
    </w:p>
    <w:p w14:paraId="19C3F0B2" w14:textId="77777777" w:rsidR="009F349E" w:rsidRDefault="00000000">
      <w:pPr>
        <w:spacing w:after="0" w:line="277" w:lineRule="auto"/>
        <w:ind w:left="0" w:right="492" w:firstLine="0"/>
        <w:jc w:val="left"/>
      </w:pPr>
      <w:r>
        <w:rPr>
          <w:b/>
          <w:i/>
          <w:sz w:val="20"/>
        </w:rPr>
        <w:t>Uwaga:</w:t>
      </w:r>
      <w:r>
        <w:rPr>
          <w:i/>
          <w:sz w:val="20"/>
        </w:rPr>
        <w:t xml:space="preserve">  w przypadku wystawienia przez Sprzedawcę/Wytwórcę stosownego pełnomocnictwa dla POB, POB jest zobowiązany do przedstawienia wraz z formularzem oryginału tego pełnomocnictwa lub jego odpis</w:t>
      </w:r>
      <w:r>
        <w:rPr>
          <w:sz w:val="20"/>
        </w:rPr>
        <w:t xml:space="preserve"> </w:t>
      </w:r>
    </w:p>
    <w:p w14:paraId="3BD7CDE4" w14:textId="61027041" w:rsidR="00CD25D4" w:rsidRDefault="00000000" w:rsidP="00CD25D4">
      <w:pPr>
        <w:spacing w:after="0" w:line="259" w:lineRule="auto"/>
        <w:ind w:left="0" w:right="0" w:firstLine="0"/>
        <w:jc w:val="left"/>
      </w:pPr>
      <w:r>
        <w:rPr>
          <w:rFonts w:ascii="Times New Roman" w:eastAsia="Times New Roman" w:hAnsi="Times New Roman" w:cs="Times New Roman"/>
          <w:sz w:val="24"/>
        </w:rPr>
        <w:t xml:space="preserve"> </w:t>
      </w:r>
    </w:p>
    <w:p w14:paraId="2F643708" w14:textId="77777777" w:rsidR="009F349E" w:rsidRDefault="00000000">
      <w:pPr>
        <w:tabs>
          <w:tab w:val="center" w:pos="4537"/>
          <w:tab w:val="center" w:pos="9085"/>
        </w:tabs>
        <w:spacing w:before="4" w:after="0" w:line="269" w:lineRule="auto"/>
        <w:ind w:left="-13" w:right="0" w:firstLine="0"/>
        <w:jc w:val="left"/>
      </w:pPr>
      <w:r>
        <w:rPr>
          <w:sz w:val="20"/>
        </w:rPr>
        <w:t xml:space="preserve">OSD </w:t>
      </w:r>
      <w:r>
        <w:rPr>
          <w:sz w:val="20"/>
        </w:rPr>
        <w:tab/>
        <w:t>strona 57</w:t>
      </w:r>
      <w:r>
        <w:rPr>
          <w:sz w:val="24"/>
        </w:rPr>
        <w:t xml:space="preserve"> </w:t>
      </w:r>
      <w:r>
        <w:rPr>
          <w:sz w:val="20"/>
        </w:rPr>
        <w:t xml:space="preserve">z 75 </w:t>
      </w:r>
      <w:r>
        <w:rPr>
          <w:sz w:val="20"/>
        </w:rPr>
        <w:tab/>
        <w:t xml:space="preserve">Sprzedawca </w:t>
      </w:r>
    </w:p>
    <w:p w14:paraId="329FF65D" w14:textId="77777777" w:rsidR="009F349E" w:rsidRDefault="00000000">
      <w:pPr>
        <w:spacing w:after="0" w:line="259" w:lineRule="auto"/>
        <w:ind w:left="0" w:right="0" w:firstLine="0"/>
        <w:jc w:val="left"/>
      </w:pPr>
      <w:r>
        <w:rPr>
          <w:rFonts w:ascii="Times New Roman" w:eastAsia="Times New Roman" w:hAnsi="Times New Roman" w:cs="Times New Roman"/>
          <w:sz w:val="24"/>
        </w:rPr>
        <w:t xml:space="preserve"> </w:t>
      </w:r>
    </w:p>
    <w:p w14:paraId="3DBB1A10" w14:textId="77777777" w:rsidR="009F349E" w:rsidRDefault="009F349E">
      <w:pPr>
        <w:sectPr w:rsidR="009F349E" w:rsidSect="00FB046D">
          <w:headerReference w:type="even" r:id="rId19"/>
          <w:headerReference w:type="default" r:id="rId20"/>
          <w:footerReference w:type="even" r:id="rId21"/>
          <w:footerReference w:type="default" r:id="rId22"/>
          <w:headerReference w:type="first" r:id="rId23"/>
          <w:footerReference w:type="first" r:id="rId24"/>
          <w:pgSz w:w="16838" w:h="11906" w:orient="landscape"/>
          <w:pgMar w:top="1440" w:right="1370" w:bottom="1440" w:left="1440" w:header="708" w:footer="708" w:gutter="0"/>
          <w:cols w:space="708"/>
        </w:sectPr>
      </w:pPr>
    </w:p>
    <w:p w14:paraId="2B44CADE" w14:textId="4160A931" w:rsidR="009118CF" w:rsidRDefault="00000000" w:rsidP="009118CF">
      <w:pPr>
        <w:spacing w:after="243" w:line="249" w:lineRule="auto"/>
        <w:ind w:left="10" w:right="63" w:hanging="10"/>
        <w:jc w:val="center"/>
      </w:pPr>
      <w:r>
        <w:rPr>
          <w:rFonts w:ascii="Times New Roman" w:eastAsia="Times New Roman" w:hAnsi="Times New Roman" w:cs="Times New Roman"/>
          <w:sz w:val="24"/>
        </w:rPr>
        <w:lastRenderedPageBreak/>
        <w:t xml:space="preserve"> </w:t>
      </w:r>
      <w:r w:rsidR="009118CF">
        <w:rPr>
          <w:b/>
        </w:rPr>
        <w:t xml:space="preserve">Załącznik nr 4 </w:t>
      </w:r>
    </w:p>
    <w:p w14:paraId="53043761" w14:textId="77777777" w:rsidR="009118CF" w:rsidRDefault="009118CF" w:rsidP="009118CF">
      <w:pPr>
        <w:pStyle w:val="Nagwek2"/>
        <w:ind w:right="64"/>
      </w:pPr>
      <w:r>
        <w:t>do Umowy nr GUD-k/………/……… zawartej pomiędzy Energoserwis Kleszczów Sp. z o.o. a (nazwa Sprzedawcy)</w:t>
      </w:r>
    </w:p>
    <w:p w14:paraId="5C7621B6" w14:textId="77777777" w:rsidR="009118CF" w:rsidRDefault="009118CF" w:rsidP="009118CF">
      <w:pPr>
        <w:pStyle w:val="Nagwek2"/>
        <w:ind w:right="64"/>
      </w:pPr>
    </w:p>
    <w:p w14:paraId="4C4AC3D8" w14:textId="1AB033B5" w:rsidR="009118CF" w:rsidRPr="00C57CAF" w:rsidRDefault="009118CF" w:rsidP="009118CF">
      <w:pPr>
        <w:spacing w:after="82" w:line="263" w:lineRule="auto"/>
        <w:ind w:left="766" w:right="67" w:hanging="10"/>
        <w:jc w:val="center"/>
        <w:rPr>
          <w:b/>
          <w:color w:val="auto"/>
          <w:sz w:val="24"/>
        </w:rPr>
      </w:pPr>
      <w:r w:rsidRPr="00C57CAF">
        <w:rPr>
          <w:b/>
          <w:color w:val="auto"/>
          <w:sz w:val="24"/>
        </w:rPr>
        <w:t>ZASADY I PROCEDURY USTANAWIANIA, UZUPEŁNIANIA LUB ODNAWIANIA ZABEZPIECZEŃ NALEŻYTEGO WYKONANIA UMOWY PRZEZ SPRZEDAWCĘ NA RZECZ OSD</w:t>
      </w:r>
    </w:p>
    <w:p w14:paraId="6B480544" w14:textId="77777777" w:rsidR="009118CF" w:rsidRPr="00C57CAF" w:rsidRDefault="009118CF" w:rsidP="009118CF">
      <w:pPr>
        <w:spacing w:after="133" w:line="268" w:lineRule="auto"/>
        <w:ind w:left="-5" w:right="0" w:hanging="10"/>
        <w:jc w:val="left"/>
        <w:rPr>
          <w:color w:val="auto"/>
        </w:rPr>
      </w:pPr>
      <w:r w:rsidRPr="00C57CAF">
        <w:rPr>
          <w:color w:val="auto"/>
        </w:rPr>
        <w:t xml:space="preserve">1. </w:t>
      </w:r>
      <w:r w:rsidRPr="00C57CAF">
        <w:rPr>
          <w:b/>
          <w:color w:val="auto"/>
        </w:rPr>
        <w:t xml:space="preserve">Ogólne zasady ustanawiania zabezpieczeń </w:t>
      </w:r>
      <w:r w:rsidRPr="00C57CAF">
        <w:rPr>
          <w:color w:val="auto"/>
        </w:rPr>
        <w:t xml:space="preserve"> </w:t>
      </w:r>
    </w:p>
    <w:p w14:paraId="44FEECB3" w14:textId="77777777" w:rsidR="009118CF" w:rsidRPr="00C57CAF" w:rsidRDefault="009118CF">
      <w:pPr>
        <w:numPr>
          <w:ilvl w:val="0"/>
          <w:numId w:val="70"/>
        </w:numPr>
        <w:spacing w:after="112" w:line="286" w:lineRule="auto"/>
        <w:ind w:right="50"/>
        <w:rPr>
          <w:color w:val="auto"/>
        </w:rPr>
      </w:pPr>
      <w:r w:rsidRPr="00C57CAF">
        <w:rPr>
          <w:color w:val="auto"/>
        </w:rPr>
        <w:t xml:space="preserve">Zabezpieczenie należytego wykonania </w:t>
      </w:r>
      <w:r w:rsidRPr="00C57CAF">
        <w:rPr>
          <w:b/>
          <w:color w:val="auto"/>
        </w:rPr>
        <w:t>Umowy</w:t>
      </w:r>
      <w:r w:rsidRPr="00C57CAF">
        <w:rPr>
          <w:color w:val="auto"/>
        </w:rPr>
        <w:t xml:space="preserve"> (dalej jako Zabezpieczenie), ustanawiane jest przez </w:t>
      </w:r>
      <w:r w:rsidRPr="00C57CAF">
        <w:rPr>
          <w:b/>
          <w:color w:val="auto"/>
        </w:rPr>
        <w:t xml:space="preserve">Sprzedawcę </w:t>
      </w:r>
      <w:r w:rsidRPr="00C57CAF">
        <w:rPr>
          <w:color w:val="auto"/>
        </w:rPr>
        <w:t>na rzecz</w:t>
      </w:r>
      <w:r w:rsidRPr="00C57CAF">
        <w:rPr>
          <w:b/>
          <w:color w:val="auto"/>
        </w:rPr>
        <w:t xml:space="preserve"> OSD, </w:t>
      </w:r>
      <w:r w:rsidRPr="00C57CAF">
        <w:rPr>
          <w:color w:val="auto"/>
        </w:rPr>
        <w:t xml:space="preserve">bez wezwania </w:t>
      </w:r>
      <w:r w:rsidRPr="00C57CAF">
        <w:rPr>
          <w:b/>
          <w:color w:val="auto"/>
        </w:rPr>
        <w:t xml:space="preserve">OSD, </w:t>
      </w:r>
      <w:r w:rsidRPr="00C57CAF">
        <w:rPr>
          <w:color w:val="auto"/>
        </w:rPr>
        <w:t xml:space="preserve">dla punktów poboru energii elektrycznej (PPE) rozliczanych w grupach taryfowych: </w:t>
      </w:r>
    </w:p>
    <w:p w14:paraId="02CB778E" w14:textId="77777777" w:rsidR="009118CF" w:rsidRPr="00C57CAF" w:rsidRDefault="009118CF">
      <w:pPr>
        <w:numPr>
          <w:ilvl w:val="1"/>
          <w:numId w:val="70"/>
        </w:numPr>
        <w:spacing w:after="111" w:line="286" w:lineRule="auto"/>
        <w:ind w:right="50"/>
        <w:rPr>
          <w:color w:val="auto"/>
        </w:rPr>
      </w:pPr>
      <w:r w:rsidRPr="00C57CAF">
        <w:rPr>
          <w:color w:val="auto"/>
        </w:rPr>
        <w:t xml:space="preserve">G lub C1x - </w:t>
      </w:r>
      <w:r w:rsidRPr="00C57CAF">
        <w:rPr>
          <w:b/>
          <w:color w:val="auto"/>
        </w:rPr>
        <w:t>w terminie 14 dni</w:t>
      </w:r>
      <w:r w:rsidRPr="00C57CAF">
        <w:rPr>
          <w:color w:val="auto"/>
        </w:rPr>
        <w:t xml:space="preserve"> kalendarzowych od rozpoczęcia świadczenia przez </w:t>
      </w:r>
      <w:r w:rsidRPr="00C57CAF">
        <w:rPr>
          <w:b/>
          <w:color w:val="auto"/>
        </w:rPr>
        <w:t>OSD</w:t>
      </w:r>
      <w:r w:rsidRPr="00C57CAF">
        <w:rPr>
          <w:color w:val="auto"/>
        </w:rPr>
        <w:t xml:space="preserve"> na rzecz </w:t>
      </w:r>
      <w:r w:rsidRPr="00C57CAF">
        <w:rPr>
          <w:b/>
          <w:color w:val="auto"/>
        </w:rPr>
        <w:t>Sprzedawcy</w:t>
      </w:r>
      <w:r w:rsidRPr="00C57CAF">
        <w:rPr>
          <w:color w:val="auto"/>
        </w:rPr>
        <w:t xml:space="preserve"> usługi dystrybucji powyżej 100 PPE łącznie rozliczanych w tych grupach; </w:t>
      </w:r>
    </w:p>
    <w:p w14:paraId="52B644F9" w14:textId="77777777" w:rsidR="009118CF" w:rsidRPr="00C57CAF" w:rsidRDefault="009118CF">
      <w:pPr>
        <w:numPr>
          <w:ilvl w:val="1"/>
          <w:numId w:val="70"/>
        </w:numPr>
        <w:spacing w:after="119" w:line="286" w:lineRule="auto"/>
        <w:ind w:right="50"/>
        <w:rPr>
          <w:color w:val="auto"/>
        </w:rPr>
      </w:pPr>
      <w:r w:rsidRPr="00C57CAF">
        <w:rPr>
          <w:color w:val="auto"/>
        </w:rPr>
        <w:t xml:space="preserve">C2x lub B lub A - </w:t>
      </w:r>
      <w:r w:rsidRPr="00C57CAF">
        <w:rPr>
          <w:b/>
          <w:color w:val="auto"/>
        </w:rPr>
        <w:t>w terminie 5 dni</w:t>
      </w:r>
      <w:r w:rsidRPr="00C57CAF">
        <w:rPr>
          <w:color w:val="auto"/>
        </w:rPr>
        <w:t xml:space="preserve"> kalendarzowych przed rozpoczęciem świadczenia usługi kompleksowej przez </w:t>
      </w:r>
      <w:r w:rsidRPr="00C57CAF">
        <w:rPr>
          <w:b/>
          <w:color w:val="auto"/>
        </w:rPr>
        <w:t xml:space="preserve">OSD, </w:t>
      </w:r>
      <w:r w:rsidRPr="00C57CAF">
        <w:rPr>
          <w:color w:val="auto"/>
        </w:rPr>
        <w:t xml:space="preserve">dla każdego PPE w tej grupie taryfowej. </w:t>
      </w:r>
    </w:p>
    <w:p w14:paraId="3580DBC0" w14:textId="77777777" w:rsidR="009118CF" w:rsidRPr="00C57CAF" w:rsidRDefault="009118CF">
      <w:pPr>
        <w:numPr>
          <w:ilvl w:val="0"/>
          <w:numId w:val="70"/>
        </w:numPr>
        <w:spacing w:after="127" w:line="286" w:lineRule="auto"/>
        <w:ind w:right="50"/>
        <w:rPr>
          <w:color w:val="auto"/>
        </w:rPr>
      </w:pPr>
      <w:r w:rsidRPr="00C57CAF">
        <w:rPr>
          <w:color w:val="auto"/>
        </w:rPr>
        <w:t xml:space="preserve">Zabezpieczenie może zostać ustanowione, według wyboru </w:t>
      </w:r>
      <w:r w:rsidRPr="00C57CAF">
        <w:rPr>
          <w:b/>
          <w:color w:val="auto"/>
        </w:rPr>
        <w:t>Sprzedawcy</w:t>
      </w:r>
      <w:r w:rsidRPr="00C57CAF">
        <w:rPr>
          <w:color w:val="auto"/>
        </w:rPr>
        <w:t xml:space="preserve">, w jednej lub kilku z następujących form: </w:t>
      </w:r>
    </w:p>
    <w:p w14:paraId="2B7B36AF" w14:textId="77777777" w:rsidR="009118CF" w:rsidRPr="00C57CAF" w:rsidRDefault="009118CF">
      <w:pPr>
        <w:numPr>
          <w:ilvl w:val="1"/>
          <w:numId w:val="70"/>
        </w:numPr>
        <w:spacing w:after="117" w:line="286" w:lineRule="auto"/>
        <w:ind w:right="50"/>
        <w:rPr>
          <w:color w:val="auto"/>
        </w:rPr>
      </w:pPr>
      <w:r w:rsidRPr="00C57CAF">
        <w:rPr>
          <w:color w:val="auto"/>
        </w:rPr>
        <w:t xml:space="preserve">kaucji pieniężnej, wpłaconej na rachunek bankowy </w:t>
      </w:r>
      <w:r w:rsidRPr="00C57CAF">
        <w:rPr>
          <w:b/>
          <w:color w:val="auto"/>
        </w:rPr>
        <w:t>OSD</w:t>
      </w:r>
      <w:r w:rsidRPr="00C57CAF">
        <w:rPr>
          <w:color w:val="auto"/>
        </w:rPr>
        <w:t xml:space="preserve">,  </w:t>
      </w:r>
    </w:p>
    <w:p w14:paraId="30ED9A90" w14:textId="77777777" w:rsidR="009118CF" w:rsidRPr="00C57CAF" w:rsidRDefault="009118CF">
      <w:pPr>
        <w:numPr>
          <w:ilvl w:val="1"/>
          <w:numId w:val="70"/>
        </w:numPr>
        <w:spacing w:after="133" w:line="286" w:lineRule="auto"/>
        <w:ind w:right="50"/>
        <w:rPr>
          <w:color w:val="auto"/>
        </w:rPr>
      </w:pPr>
      <w:r w:rsidRPr="00C57CAF">
        <w:rPr>
          <w:color w:val="auto"/>
        </w:rPr>
        <w:t xml:space="preserve">nieodwołalnej i bezwarunkowej gwarancji bankowej, wystawionej przez bank o aktualnej ocenie ratingowej, nadanej przez agencję ratingową honorowaną przez </w:t>
      </w:r>
      <w:r w:rsidRPr="00C57CAF">
        <w:rPr>
          <w:b/>
          <w:color w:val="auto"/>
        </w:rPr>
        <w:t>OSD</w:t>
      </w:r>
      <w:r w:rsidRPr="00C57CAF">
        <w:rPr>
          <w:color w:val="auto"/>
        </w:rPr>
        <w:t xml:space="preserve">, na poziomie równoważnym BBB lub wyższym,  </w:t>
      </w:r>
    </w:p>
    <w:p w14:paraId="264F48A0" w14:textId="77777777" w:rsidR="009118CF" w:rsidRPr="00C57CAF" w:rsidRDefault="009118CF">
      <w:pPr>
        <w:numPr>
          <w:ilvl w:val="1"/>
          <w:numId w:val="70"/>
        </w:numPr>
        <w:spacing w:after="117" w:line="286" w:lineRule="auto"/>
        <w:ind w:right="50"/>
        <w:rPr>
          <w:color w:val="auto"/>
        </w:rPr>
      </w:pPr>
      <w:r w:rsidRPr="00C57CAF">
        <w:rPr>
          <w:color w:val="auto"/>
        </w:rPr>
        <w:t xml:space="preserve">nieodwołalnej i bezwarunkowej gwarancji ubezpieczeniowej, wystawionej przez ubezpieczyciela o aktualnej ocenie ratingowej, nadanej przez honorowaną przez </w:t>
      </w:r>
      <w:r w:rsidRPr="00C57CAF">
        <w:rPr>
          <w:b/>
          <w:color w:val="auto"/>
        </w:rPr>
        <w:t xml:space="preserve">OSD </w:t>
      </w:r>
      <w:r w:rsidRPr="00C57CAF">
        <w:rPr>
          <w:color w:val="auto"/>
        </w:rPr>
        <w:t xml:space="preserve">agencję ratingową, na poziomie równoważnym BBB lub wyższym. </w:t>
      </w:r>
    </w:p>
    <w:p w14:paraId="4AA1F273" w14:textId="77777777" w:rsidR="009118CF" w:rsidRPr="00C57CAF" w:rsidRDefault="009118CF">
      <w:pPr>
        <w:numPr>
          <w:ilvl w:val="0"/>
          <w:numId w:val="70"/>
        </w:numPr>
        <w:spacing w:after="132" w:line="286" w:lineRule="auto"/>
        <w:ind w:right="50"/>
        <w:rPr>
          <w:color w:val="auto"/>
        </w:rPr>
      </w:pPr>
      <w:r w:rsidRPr="00C57CAF">
        <w:rPr>
          <w:color w:val="auto"/>
        </w:rPr>
        <w:t xml:space="preserve">Wartość Zabezpieczenia stanowi - w grupach taryfowych: </w:t>
      </w:r>
    </w:p>
    <w:p w14:paraId="41DEF4D4" w14:textId="77777777" w:rsidR="009118CF" w:rsidRPr="00C57CAF" w:rsidRDefault="009118CF">
      <w:pPr>
        <w:numPr>
          <w:ilvl w:val="1"/>
          <w:numId w:val="70"/>
        </w:numPr>
        <w:spacing w:after="113" w:line="286" w:lineRule="auto"/>
        <w:ind w:right="50"/>
        <w:rPr>
          <w:color w:val="auto"/>
        </w:rPr>
      </w:pPr>
      <w:r w:rsidRPr="00C57CAF">
        <w:rPr>
          <w:color w:val="auto"/>
        </w:rPr>
        <w:t xml:space="preserve">G lub C1x - suma iloczynów liczby PPE w danej grupie taryfowej (powyżej liczby 100 PPE wskazanej w tych grupach, według stanu na ostatni dzień miesiąca poprzedzającego miesiąc, w którym nastąpił obowiązek ustanowienia Zabezpieczenia) oraz kwoty ryczałtowej (stanowiącej dwukrotność średniomiesięcznej wartości sprzedaży usług dystrybucji w danym roku kalendarzowym dla danej grupy taryfowej) za każde PPE  w danej grupie taryfowej: </w:t>
      </w:r>
    </w:p>
    <w:p w14:paraId="216334B2" w14:textId="77777777" w:rsidR="009118CF" w:rsidRPr="00C57CAF" w:rsidRDefault="009118CF">
      <w:pPr>
        <w:numPr>
          <w:ilvl w:val="3"/>
          <w:numId w:val="72"/>
        </w:numPr>
        <w:spacing w:after="80" w:line="286" w:lineRule="auto"/>
        <w:ind w:right="50"/>
        <w:rPr>
          <w:color w:val="auto"/>
        </w:rPr>
      </w:pPr>
      <w:r w:rsidRPr="00C57CAF">
        <w:rPr>
          <w:color w:val="auto"/>
        </w:rPr>
        <w:t xml:space="preserve">G     - 100 zł, </w:t>
      </w:r>
    </w:p>
    <w:p w14:paraId="75E955AC" w14:textId="77777777" w:rsidR="009118CF" w:rsidRPr="00C57CAF" w:rsidRDefault="009118CF">
      <w:pPr>
        <w:numPr>
          <w:ilvl w:val="3"/>
          <w:numId w:val="72"/>
        </w:numPr>
        <w:spacing w:after="130" w:line="286" w:lineRule="auto"/>
        <w:ind w:right="50"/>
        <w:rPr>
          <w:color w:val="auto"/>
        </w:rPr>
      </w:pPr>
      <w:r w:rsidRPr="00C57CAF">
        <w:rPr>
          <w:color w:val="auto"/>
        </w:rPr>
        <w:t xml:space="preserve">C1x - 500 zł. </w:t>
      </w:r>
    </w:p>
    <w:p w14:paraId="35FB520A" w14:textId="77777777" w:rsidR="00D46311" w:rsidRPr="00C57CAF" w:rsidRDefault="009118CF">
      <w:pPr>
        <w:numPr>
          <w:ilvl w:val="1"/>
          <w:numId w:val="70"/>
        </w:numPr>
        <w:spacing w:after="106" w:line="286" w:lineRule="auto"/>
        <w:ind w:right="50"/>
        <w:rPr>
          <w:color w:val="auto"/>
        </w:rPr>
      </w:pPr>
      <w:r w:rsidRPr="00C57CAF">
        <w:rPr>
          <w:color w:val="auto"/>
        </w:rPr>
        <w:t>C2x lub B lub A - suma iloczynów zadeklarowanej liczby PPE w danej grupie taryfowej (dla każdego PPE w tej grupie taryfowej) oraz kwoty ryczałtowej (stanowiącej dwukrotność średniomiesięcznej wartości sprzedaży usług dystrybucji w danym roku kalendarzowym dla danej grupy taryfowej) za każde PPE grupy danej grupie taryfowej:</w:t>
      </w:r>
    </w:p>
    <w:p w14:paraId="13888C7E" w14:textId="5A381E9D" w:rsidR="009118CF" w:rsidRPr="00C57CAF" w:rsidRDefault="009118CF" w:rsidP="00D46311">
      <w:pPr>
        <w:spacing w:after="106" w:line="286" w:lineRule="auto"/>
        <w:ind w:left="994" w:right="50" w:firstLine="0"/>
        <w:rPr>
          <w:color w:val="auto"/>
        </w:rPr>
      </w:pPr>
      <w:r w:rsidRPr="00C57CAF">
        <w:rPr>
          <w:color w:val="auto"/>
        </w:rPr>
        <w:t xml:space="preserve"> i. C2x  -  9 000 zł, </w:t>
      </w:r>
    </w:p>
    <w:p w14:paraId="78826B8D" w14:textId="77777777" w:rsidR="009118CF" w:rsidRPr="00C57CAF" w:rsidRDefault="009118CF" w:rsidP="009118CF">
      <w:pPr>
        <w:spacing w:after="0" w:line="386" w:lineRule="auto"/>
        <w:ind w:left="1256" w:right="6453" w:firstLine="36"/>
        <w:rPr>
          <w:color w:val="auto"/>
        </w:rPr>
      </w:pPr>
      <w:r w:rsidRPr="00C57CAF">
        <w:rPr>
          <w:color w:val="auto"/>
        </w:rPr>
        <w:lastRenderedPageBreak/>
        <w:t xml:space="preserve">ii. B      -  25 000 zł, iii. A      -  230 000 zł.  </w:t>
      </w:r>
    </w:p>
    <w:p w14:paraId="3E64FFC0" w14:textId="77777777" w:rsidR="009118CF" w:rsidRPr="00C57CAF" w:rsidRDefault="009118CF">
      <w:pPr>
        <w:numPr>
          <w:ilvl w:val="0"/>
          <w:numId w:val="70"/>
        </w:numPr>
        <w:spacing w:after="124" w:line="286" w:lineRule="auto"/>
        <w:ind w:right="50"/>
        <w:rPr>
          <w:color w:val="auto"/>
        </w:rPr>
      </w:pPr>
      <w:r w:rsidRPr="00C57CAF">
        <w:rPr>
          <w:b/>
          <w:color w:val="auto"/>
        </w:rPr>
        <w:t xml:space="preserve">OSD </w:t>
      </w:r>
      <w:r w:rsidRPr="00C57CAF">
        <w:rPr>
          <w:color w:val="auto"/>
        </w:rPr>
        <w:t xml:space="preserve">ma prawo do skorzystania z Zabezpieczenia ustanowionego przez </w:t>
      </w:r>
      <w:r w:rsidRPr="00C57CAF">
        <w:rPr>
          <w:b/>
          <w:color w:val="auto"/>
        </w:rPr>
        <w:t>Sprzedawcę</w:t>
      </w:r>
      <w:r w:rsidRPr="00C57CAF">
        <w:rPr>
          <w:color w:val="auto"/>
        </w:rPr>
        <w:t xml:space="preserve"> na zaspokojenie roszczeń z tytułu wymagalnych należności wynikających z </w:t>
      </w:r>
      <w:r w:rsidRPr="00C57CAF">
        <w:rPr>
          <w:b/>
          <w:color w:val="auto"/>
        </w:rPr>
        <w:t>Umowy</w:t>
      </w:r>
      <w:r w:rsidRPr="00C57CAF">
        <w:rPr>
          <w:color w:val="auto"/>
        </w:rPr>
        <w:t>.</w:t>
      </w:r>
      <w:r w:rsidRPr="00C57CAF">
        <w:rPr>
          <w:b/>
          <w:color w:val="auto"/>
        </w:rPr>
        <w:t xml:space="preserve"> </w:t>
      </w:r>
    </w:p>
    <w:p w14:paraId="43B44895" w14:textId="77777777" w:rsidR="009118CF" w:rsidRPr="00C57CAF" w:rsidRDefault="009118CF">
      <w:pPr>
        <w:numPr>
          <w:ilvl w:val="0"/>
          <w:numId w:val="70"/>
        </w:numPr>
        <w:spacing w:after="131" w:line="286" w:lineRule="auto"/>
        <w:ind w:right="50"/>
        <w:rPr>
          <w:color w:val="auto"/>
        </w:rPr>
      </w:pPr>
      <w:r w:rsidRPr="00C57CAF">
        <w:rPr>
          <w:b/>
          <w:color w:val="auto"/>
        </w:rPr>
        <w:t xml:space="preserve">OSD </w:t>
      </w:r>
      <w:r w:rsidRPr="00C57CAF">
        <w:rPr>
          <w:color w:val="auto"/>
        </w:rPr>
        <w:t xml:space="preserve">może zwolnić z ustanowienia Zabezpieczenia na pisemny wniosek </w:t>
      </w:r>
      <w:r w:rsidRPr="00C57CAF">
        <w:rPr>
          <w:b/>
          <w:color w:val="auto"/>
        </w:rPr>
        <w:t>Sprzedawcy</w:t>
      </w:r>
      <w:r w:rsidRPr="00C57CAF">
        <w:rPr>
          <w:color w:val="auto"/>
        </w:rPr>
        <w:t xml:space="preserve">  w przypadku, gdy:</w:t>
      </w:r>
      <w:r w:rsidRPr="00C57CAF">
        <w:rPr>
          <w:b/>
          <w:color w:val="auto"/>
        </w:rPr>
        <w:t xml:space="preserve"> </w:t>
      </w:r>
    </w:p>
    <w:p w14:paraId="2B3067B0" w14:textId="0444F31A" w:rsidR="009118CF" w:rsidRPr="00C57CAF" w:rsidRDefault="009118CF">
      <w:pPr>
        <w:numPr>
          <w:ilvl w:val="2"/>
          <w:numId w:val="71"/>
        </w:numPr>
        <w:spacing w:after="12" w:line="286" w:lineRule="auto"/>
        <w:ind w:right="50"/>
        <w:rPr>
          <w:color w:val="auto"/>
        </w:rPr>
      </w:pPr>
      <w:r w:rsidRPr="00C57CAF">
        <w:rPr>
          <w:b/>
          <w:color w:val="auto"/>
        </w:rPr>
        <w:t xml:space="preserve">Sprzedawca </w:t>
      </w:r>
      <w:r w:rsidRPr="00C57CAF">
        <w:rPr>
          <w:color w:val="auto"/>
        </w:rPr>
        <w:t xml:space="preserve">lub podmiot, który posiada bezpośrednio lub pośrednio co najmniej 75 % udziałów albo akcji </w:t>
      </w:r>
      <w:r w:rsidRPr="00C57CAF">
        <w:rPr>
          <w:b/>
          <w:color w:val="auto"/>
        </w:rPr>
        <w:t>Sprzedawcy</w:t>
      </w:r>
      <w:r w:rsidRPr="00C57CAF">
        <w:rPr>
          <w:color w:val="auto"/>
        </w:rPr>
        <w:t xml:space="preserve">, posiada aktualną oceną ratingową na poziomie równoważnym BBB lub wyższym, nadaną przez honorowaną przez </w:t>
      </w:r>
      <w:r w:rsidR="00A85985" w:rsidRPr="00C57CAF">
        <w:rPr>
          <w:color w:val="auto"/>
        </w:rPr>
        <w:t xml:space="preserve">OSD </w:t>
      </w:r>
      <w:r w:rsidRPr="00C57CAF">
        <w:rPr>
          <w:color w:val="auto"/>
        </w:rPr>
        <w:t xml:space="preserve">agencję ratingową, </w:t>
      </w:r>
    </w:p>
    <w:p w14:paraId="7B0690D8" w14:textId="77777777" w:rsidR="009118CF" w:rsidRPr="00C57CAF" w:rsidRDefault="009118CF">
      <w:pPr>
        <w:numPr>
          <w:ilvl w:val="2"/>
          <w:numId w:val="71"/>
        </w:numPr>
        <w:spacing w:after="116" w:line="286" w:lineRule="auto"/>
        <w:ind w:right="50"/>
        <w:rPr>
          <w:color w:val="auto"/>
        </w:rPr>
      </w:pPr>
      <w:r w:rsidRPr="00C57CAF">
        <w:rPr>
          <w:b/>
          <w:color w:val="auto"/>
        </w:rPr>
        <w:t>Sprzedawca</w:t>
      </w:r>
      <w:r w:rsidRPr="00C57CAF">
        <w:rPr>
          <w:color w:val="auto"/>
        </w:rPr>
        <w:t xml:space="preserve"> jest sprzedawcą z urzędu lub przedsiębiorstwem energetycznym wykonującym obowiązki sprzedawcy z urzędu, na obszarze działania </w:t>
      </w:r>
      <w:r w:rsidRPr="00C57CAF">
        <w:rPr>
          <w:b/>
          <w:color w:val="auto"/>
        </w:rPr>
        <w:t>OSD</w:t>
      </w:r>
      <w:r w:rsidRPr="00C57CAF">
        <w:rPr>
          <w:color w:val="auto"/>
        </w:rPr>
        <w:t xml:space="preserve">. </w:t>
      </w:r>
    </w:p>
    <w:p w14:paraId="45EF9A5E" w14:textId="77777777" w:rsidR="009118CF" w:rsidRPr="00C57CAF" w:rsidRDefault="009118CF" w:rsidP="009118CF">
      <w:pPr>
        <w:spacing w:after="118" w:line="286" w:lineRule="auto"/>
        <w:ind w:left="708" w:right="50" w:firstLine="0"/>
        <w:rPr>
          <w:color w:val="auto"/>
        </w:rPr>
      </w:pPr>
      <w:r w:rsidRPr="00C57CAF">
        <w:rPr>
          <w:b/>
          <w:color w:val="auto"/>
        </w:rPr>
        <w:t xml:space="preserve">OSD </w:t>
      </w:r>
      <w:r w:rsidRPr="00C57CAF">
        <w:rPr>
          <w:color w:val="auto"/>
        </w:rPr>
        <w:t xml:space="preserve">rozpatruje wniosek i powiadamia </w:t>
      </w:r>
      <w:r w:rsidRPr="00C57CAF">
        <w:rPr>
          <w:b/>
          <w:color w:val="auto"/>
        </w:rPr>
        <w:t>Sprzedawcę</w:t>
      </w:r>
      <w:r w:rsidRPr="00C57CAF">
        <w:rPr>
          <w:color w:val="auto"/>
        </w:rPr>
        <w:t xml:space="preserve"> pisemnie o podjętej decyzji w ciągu 10 dni roboczych od momentu otrzymania kompletu wymaganych dokumentów. </w:t>
      </w:r>
    </w:p>
    <w:p w14:paraId="1401D135" w14:textId="77777777" w:rsidR="009118CF" w:rsidRPr="00C57CAF" w:rsidRDefault="009118CF">
      <w:pPr>
        <w:numPr>
          <w:ilvl w:val="0"/>
          <w:numId w:val="70"/>
        </w:numPr>
        <w:spacing w:after="131" w:line="286" w:lineRule="auto"/>
        <w:ind w:right="50"/>
        <w:rPr>
          <w:color w:val="auto"/>
        </w:rPr>
      </w:pPr>
      <w:r w:rsidRPr="00C57CAF">
        <w:rPr>
          <w:b/>
          <w:color w:val="auto"/>
        </w:rPr>
        <w:t>OSD</w:t>
      </w:r>
      <w:r w:rsidRPr="00C57CAF">
        <w:rPr>
          <w:color w:val="auto"/>
        </w:rPr>
        <w:t xml:space="preserve"> na pisemny wniosek </w:t>
      </w:r>
      <w:r w:rsidRPr="00C57CAF">
        <w:rPr>
          <w:b/>
          <w:color w:val="auto"/>
        </w:rPr>
        <w:t>Sprzedawcy</w:t>
      </w:r>
      <w:r w:rsidRPr="00C57CAF">
        <w:rPr>
          <w:color w:val="auto"/>
        </w:rPr>
        <w:t xml:space="preserve"> może wyrazić zgodę na obniżenie wymaganego Zabezpieczenia na następujących zasadach i w następujących wysokościach: </w:t>
      </w:r>
    </w:p>
    <w:p w14:paraId="24C3958E" w14:textId="77777777" w:rsidR="009118CF" w:rsidRPr="00C57CAF" w:rsidRDefault="009118CF">
      <w:pPr>
        <w:numPr>
          <w:ilvl w:val="2"/>
          <w:numId w:val="73"/>
        </w:numPr>
        <w:spacing w:after="135" w:line="286" w:lineRule="auto"/>
        <w:ind w:right="50"/>
        <w:rPr>
          <w:color w:val="auto"/>
        </w:rPr>
      </w:pPr>
      <w:r w:rsidRPr="00C57CAF">
        <w:rPr>
          <w:color w:val="auto"/>
        </w:rPr>
        <w:t xml:space="preserve">20 %, jeżeli w 12 poprzednich miesiącach kalendarzowych płatności z tytułu rozliczeń wynikających z </w:t>
      </w:r>
      <w:r w:rsidRPr="00C57CAF">
        <w:rPr>
          <w:b/>
          <w:color w:val="auto"/>
        </w:rPr>
        <w:t>Umowy</w:t>
      </w:r>
      <w:r w:rsidRPr="00C57CAF">
        <w:rPr>
          <w:color w:val="auto"/>
        </w:rPr>
        <w:t xml:space="preserve"> były regulowane przez </w:t>
      </w:r>
      <w:r w:rsidRPr="00C57CAF">
        <w:rPr>
          <w:b/>
          <w:color w:val="auto"/>
        </w:rPr>
        <w:t>Sprzedawcę</w:t>
      </w:r>
      <w:r w:rsidRPr="00C57CAF">
        <w:rPr>
          <w:color w:val="auto"/>
        </w:rPr>
        <w:t xml:space="preserve"> w wyznaczonych terminach,  </w:t>
      </w:r>
    </w:p>
    <w:p w14:paraId="7E4D1E02" w14:textId="77777777" w:rsidR="009118CF" w:rsidRPr="00C57CAF" w:rsidRDefault="009118CF">
      <w:pPr>
        <w:numPr>
          <w:ilvl w:val="2"/>
          <w:numId w:val="73"/>
        </w:numPr>
        <w:spacing w:after="119" w:line="286" w:lineRule="auto"/>
        <w:ind w:right="50"/>
        <w:rPr>
          <w:color w:val="auto"/>
        </w:rPr>
      </w:pPr>
      <w:r w:rsidRPr="00C57CAF">
        <w:rPr>
          <w:color w:val="auto"/>
        </w:rPr>
        <w:t xml:space="preserve">50 %, jeżeli w 24 poprzednich miesiącach kalendarzowych płatności z tytułu rozliczeń wynikających z </w:t>
      </w:r>
      <w:r w:rsidRPr="00C57CAF">
        <w:rPr>
          <w:b/>
          <w:color w:val="auto"/>
        </w:rPr>
        <w:t>Umowy</w:t>
      </w:r>
      <w:r w:rsidRPr="00C57CAF">
        <w:rPr>
          <w:color w:val="auto"/>
        </w:rPr>
        <w:t xml:space="preserve"> były regulowane przez </w:t>
      </w:r>
      <w:r w:rsidRPr="00C57CAF">
        <w:rPr>
          <w:b/>
          <w:color w:val="auto"/>
        </w:rPr>
        <w:t>Sprzedawcę</w:t>
      </w:r>
      <w:r w:rsidRPr="00C57CAF">
        <w:rPr>
          <w:color w:val="auto"/>
        </w:rPr>
        <w:t xml:space="preserve"> w wyznaczonych terminach. </w:t>
      </w:r>
    </w:p>
    <w:p w14:paraId="6F85201F" w14:textId="77777777" w:rsidR="009118CF" w:rsidRPr="00C57CAF" w:rsidRDefault="009118CF" w:rsidP="009118CF">
      <w:pPr>
        <w:spacing w:after="124" w:line="286" w:lineRule="auto"/>
        <w:ind w:left="708" w:right="50" w:firstLine="0"/>
        <w:rPr>
          <w:color w:val="auto"/>
        </w:rPr>
      </w:pPr>
      <w:r w:rsidRPr="00C57CAF">
        <w:rPr>
          <w:b/>
          <w:color w:val="auto"/>
        </w:rPr>
        <w:t xml:space="preserve">OSD </w:t>
      </w:r>
      <w:r w:rsidRPr="00C57CAF">
        <w:rPr>
          <w:color w:val="auto"/>
        </w:rPr>
        <w:t xml:space="preserve">rozpatruje wniosek i powiadamia </w:t>
      </w:r>
      <w:r w:rsidRPr="00C57CAF">
        <w:rPr>
          <w:b/>
          <w:color w:val="auto"/>
        </w:rPr>
        <w:t>Sprzedawcę</w:t>
      </w:r>
      <w:r w:rsidRPr="00C57CAF">
        <w:rPr>
          <w:color w:val="auto"/>
        </w:rPr>
        <w:t xml:space="preserve"> pisemnie o podjętej decyzji w ciągu 10 dni roboczych od momentu otrzymania wniosku. </w:t>
      </w:r>
    </w:p>
    <w:p w14:paraId="612E2698" w14:textId="77777777" w:rsidR="009118CF" w:rsidRPr="00C57CAF" w:rsidRDefault="009118CF" w:rsidP="009118CF">
      <w:pPr>
        <w:spacing w:after="126" w:line="286" w:lineRule="auto"/>
        <w:ind w:left="708" w:right="50" w:firstLine="0"/>
        <w:rPr>
          <w:color w:val="auto"/>
        </w:rPr>
      </w:pPr>
      <w:r w:rsidRPr="00C57CAF">
        <w:rPr>
          <w:color w:val="auto"/>
        </w:rPr>
        <w:t xml:space="preserve">Obniżenie wymaganego Zabezpieczenia obowiązuje od 1 dnia roku kalendarzowego, następującego po roku, w którym zaistniała przesłanka uzasadniająca obniżenie, zgodnie  z postanowieniami powyżej.   </w:t>
      </w:r>
    </w:p>
    <w:p w14:paraId="5C25FB43" w14:textId="77777777" w:rsidR="00D46311" w:rsidRPr="00C57CAF" w:rsidRDefault="009118CF">
      <w:pPr>
        <w:numPr>
          <w:ilvl w:val="0"/>
          <w:numId w:val="70"/>
        </w:numPr>
        <w:spacing w:after="0" w:line="336" w:lineRule="auto"/>
        <w:ind w:right="50"/>
        <w:rPr>
          <w:color w:val="auto"/>
        </w:rPr>
      </w:pPr>
      <w:r w:rsidRPr="00C57CAF">
        <w:rPr>
          <w:b/>
          <w:color w:val="auto"/>
        </w:rPr>
        <w:t>Sprzedawca</w:t>
      </w:r>
      <w:r w:rsidRPr="00C57CAF">
        <w:rPr>
          <w:color w:val="auto"/>
        </w:rPr>
        <w:t xml:space="preserve"> zobowiązany jest do uzupełniania Zabezpieczenia, według zasad opisanych w pkt 1).  </w:t>
      </w:r>
    </w:p>
    <w:p w14:paraId="79EB6739" w14:textId="4CA64969" w:rsidR="009118CF" w:rsidRPr="00C57CAF" w:rsidRDefault="009118CF">
      <w:pPr>
        <w:numPr>
          <w:ilvl w:val="0"/>
          <w:numId w:val="70"/>
        </w:numPr>
        <w:spacing w:after="136" w:line="286" w:lineRule="auto"/>
        <w:ind w:left="851" w:right="50" w:hanging="567"/>
        <w:rPr>
          <w:color w:val="auto"/>
        </w:rPr>
      </w:pPr>
      <w:r w:rsidRPr="00C57CAF">
        <w:rPr>
          <w:color w:val="auto"/>
        </w:rPr>
        <w:t>W przypadku, gdy liczba PPE zmniejszy się w stosunku do liczby, o której mowa w pkt 1) lit.</w:t>
      </w:r>
      <w:r w:rsidR="00E608EE" w:rsidRPr="00C57CAF">
        <w:rPr>
          <w:color w:val="auto"/>
        </w:rPr>
        <w:t xml:space="preserve"> a) </w:t>
      </w:r>
      <w:r w:rsidRPr="00C57CAF">
        <w:rPr>
          <w:color w:val="auto"/>
        </w:rPr>
        <w:t xml:space="preserve">oraz liczby wskazanych PPE, o których mowa w pkt 1) lit. b), </w:t>
      </w:r>
      <w:r w:rsidRPr="00C57CAF">
        <w:rPr>
          <w:b/>
          <w:color w:val="auto"/>
        </w:rPr>
        <w:t>Sprzedawca</w:t>
      </w:r>
      <w:r w:rsidRPr="00C57CAF">
        <w:rPr>
          <w:color w:val="auto"/>
        </w:rPr>
        <w:t xml:space="preserve"> może wystąpić do </w:t>
      </w:r>
      <w:r w:rsidRPr="00C57CAF">
        <w:rPr>
          <w:b/>
          <w:color w:val="auto"/>
        </w:rPr>
        <w:t>OSD</w:t>
      </w:r>
      <w:r w:rsidRPr="00C57CAF">
        <w:rPr>
          <w:color w:val="auto"/>
        </w:rPr>
        <w:t xml:space="preserve"> o zwolnienie lub zwrot odpowiedniej kwoty zabezpieczenia. </w:t>
      </w:r>
      <w:r w:rsidRPr="00C57CAF">
        <w:rPr>
          <w:b/>
          <w:color w:val="auto"/>
        </w:rPr>
        <w:t>OSD</w:t>
      </w:r>
      <w:r w:rsidRPr="00C57CAF">
        <w:rPr>
          <w:color w:val="auto"/>
        </w:rPr>
        <w:t xml:space="preserve"> zwalnia lub ogranicza Zabezpieczenie w terminie 14 dni kalendarzowych od wystąpienia </w:t>
      </w:r>
      <w:r w:rsidRPr="00C57CAF">
        <w:rPr>
          <w:b/>
          <w:color w:val="auto"/>
        </w:rPr>
        <w:t>Sprzedawcy</w:t>
      </w:r>
      <w:r w:rsidRPr="00C57CAF">
        <w:rPr>
          <w:color w:val="auto"/>
        </w:rPr>
        <w:t xml:space="preserve">.  </w:t>
      </w:r>
    </w:p>
    <w:p w14:paraId="56E3E546" w14:textId="3C233F47" w:rsidR="009118CF" w:rsidRPr="00C57CAF" w:rsidRDefault="009118CF">
      <w:pPr>
        <w:numPr>
          <w:ilvl w:val="0"/>
          <w:numId w:val="74"/>
        </w:numPr>
        <w:spacing w:after="80" w:line="286" w:lineRule="auto"/>
        <w:ind w:right="50"/>
        <w:rPr>
          <w:color w:val="auto"/>
        </w:rPr>
      </w:pPr>
      <w:r w:rsidRPr="00C57CAF">
        <w:rPr>
          <w:color w:val="auto"/>
        </w:rPr>
        <w:t xml:space="preserve">Wartości kwot, o których mowa w pkt 3), podlegają aktualizacji po zakończeniu każdego roku kalendarzowego, w terminie do 15 lutego roku następnego i obowiązują od dnia poinformowania </w:t>
      </w:r>
      <w:r w:rsidRPr="00C57CAF">
        <w:rPr>
          <w:b/>
          <w:color w:val="auto"/>
        </w:rPr>
        <w:t>Sprzedawcy</w:t>
      </w:r>
      <w:r w:rsidRPr="00C57CAF">
        <w:rPr>
          <w:color w:val="auto"/>
        </w:rPr>
        <w:t xml:space="preserve"> przez </w:t>
      </w:r>
      <w:r w:rsidRPr="00C57CAF">
        <w:rPr>
          <w:b/>
          <w:color w:val="auto"/>
        </w:rPr>
        <w:t>OSD</w:t>
      </w:r>
      <w:r w:rsidRPr="00C57CAF">
        <w:rPr>
          <w:color w:val="auto"/>
        </w:rPr>
        <w:t xml:space="preserve"> za pośrednictwem poczty elektronicznej, na adres wymieniony w Załączniku nr </w:t>
      </w:r>
      <w:r w:rsidR="005F6557" w:rsidRPr="00C57CAF">
        <w:rPr>
          <w:color w:val="auto"/>
        </w:rPr>
        <w:t>2</w:t>
      </w:r>
      <w:r w:rsidRPr="00C57CAF">
        <w:rPr>
          <w:color w:val="auto"/>
        </w:rPr>
        <w:t xml:space="preserve"> do </w:t>
      </w:r>
      <w:r w:rsidRPr="00C57CAF">
        <w:rPr>
          <w:b/>
          <w:color w:val="auto"/>
        </w:rPr>
        <w:t>Umowy</w:t>
      </w:r>
      <w:r w:rsidRPr="00C57CAF">
        <w:rPr>
          <w:color w:val="auto"/>
        </w:rPr>
        <w:t xml:space="preserve">. </w:t>
      </w:r>
    </w:p>
    <w:p w14:paraId="7FDF9A19" w14:textId="73FB729C" w:rsidR="009118CF" w:rsidRPr="00C57CAF" w:rsidRDefault="009118CF">
      <w:pPr>
        <w:numPr>
          <w:ilvl w:val="0"/>
          <w:numId w:val="74"/>
        </w:numPr>
        <w:spacing w:after="104" w:line="286" w:lineRule="auto"/>
        <w:ind w:right="50"/>
        <w:rPr>
          <w:color w:val="auto"/>
        </w:rPr>
      </w:pPr>
      <w:r w:rsidRPr="00C57CAF">
        <w:rPr>
          <w:color w:val="auto"/>
        </w:rPr>
        <w:t xml:space="preserve">Zmiana, o której mowa w pkt 9) nie stanowi zmiany </w:t>
      </w:r>
      <w:r w:rsidRPr="00C57CAF">
        <w:rPr>
          <w:b/>
          <w:color w:val="auto"/>
        </w:rPr>
        <w:t>Umowy</w:t>
      </w:r>
      <w:r w:rsidRPr="00C57CAF">
        <w:rPr>
          <w:color w:val="auto"/>
        </w:rPr>
        <w:t>, w rozumieniu § 1</w:t>
      </w:r>
      <w:r w:rsidR="00A85985" w:rsidRPr="00C57CAF">
        <w:rPr>
          <w:color w:val="auto"/>
        </w:rPr>
        <w:t>4</w:t>
      </w:r>
      <w:r w:rsidRPr="00C57CAF">
        <w:rPr>
          <w:color w:val="auto"/>
        </w:rPr>
        <w:t xml:space="preserve"> ust. 1 </w:t>
      </w:r>
      <w:r w:rsidRPr="00C57CAF">
        <w:rPr>
          <w:b/>
          <w:color w:val="auto"/>
        </w:rPr>
        <w:t>Umowy</w:t>
      </w:r>
      <w:r w:rsidRPr="00C57CAF">
        <w:rPr>
          <w:color w:val="auto"/>
        </w:rPr>
        <w:t xml:space="preserve">. </w:t>
      </w:r>
    </w:p>
    <w:p w14:paraId="4027B1F6" w14:textId="77777777" w:rsidR="009118CF" w:rsidRPr="00C57CAF" w:rsidRDefault="009118CF">
      <w:pPr>
        <w:numPr>
          <w:ilvl w:val="0"/>
          <w:numId w:val="74"/>
        </w:numPr>
        <w:spacing w:after="103" w:line="286" w:lineRule="auto"/>
        <w:ind w:right="50"/>
        <w:rPr>
          <w:color w:val="auto"/>
        </w:rPr>
      </w:pPr>
      <w:r w:rsidRPr="00C57CAF">
        <w:rPr>
          <w:color w:val="auto"/>
        </w:rPr>
        <w:lastRenderedPageBreak/>
        <w:t xml:space="preserve">W przypadku skorzystania przez </w:t>
      </w:r>
      <w:r w:rsidRPr="00C57CAF">
        <w:rPr>
          <w:b/>
          <w:color w:val="auto"/>
        </w:rPr>
        <w:t>OSD</w:t>
      </w:r>
      <w:r w:rsidRPr="00C57CAF">
        <w:rPr>
          <w:color w:val="auto"/>
        </w:rPr>
        <w:t xml:space="preserve"> z Zabezpieczenia, </w:t>
      </w:r>
      <w:r w:rsidRPr="00C57CAF">
        <w:rPr>
          <w:b/>
          <w:color w:val="auto"/>
        </w:rPr>
        <w:t>OSD</w:t>
      </w:r>
      <w:r w:rsidRPr="00C57CAF">
        <w:rPr>
          <w:color w:val="auto"/>
        </w:rPr>
        <w:t xml:space="preserve"> wzywa </w:t>
      </w:r>
      <w:r w:rsidRPr="00C57CAF">
        <w:rPr>
          <w:b/>
          <w:color w:val="auto"/>
        </w:rPr>
        <w:t>Sprzedawcę</w:t>
      </w:r>
      <w:r w:rsidRPr="00C57CAF">
        <w:rPr>
          <w:color w:val="auto"/>
        </w:rPr>
        <w:t xml:space="preserve"> do jego uzupełnienia w terminie 4 dni roboczych od daty otrzymania wezwania. </w:t>
      </w:r>
    </w:p>
    <w:p w14:paraId="4DE2EE07" w14:textId="77777777" w:rsidR="009118CF" w:rsidRPr="00C57CAF" w:rsidRDefault="009118CF">
      <w:pPr>
        <w:numPr>
          <w:ilvl w:val="0"/>
          <w:numId w:val="74"/>
        </w:numPr>
        <w:spacing w:after="125" w:line="286" w:lineRule="auto"/>
        <w:ind w:right="50"/>
        <w:rPr>
          <w:color w:val="auto"/>
        </w:rPr>
      </w:pPr>
      <w:r w:rsidRPr="00C57CAF">
        <w:rPr>
          <w:color w:val="auto"/>
        </w:rPr>
        <w:t xml:space="preserve">W przypadku nieustanowienia Zabezpieczenia lub jego nieuzupełnienia przez </w:t>
      </w:r>
      <w:r w:rsidRPr="00C57CAF">
        <w:rPr>
          <w:b/>
          <w:color w:val="auto"/>
        </w:rPr>
        <w:t>Sprzedawcę</w:t>
      </w:r>
      <w:r w:rsidRPr="00C57CAF">
        <w:rPr>
          <w:color w:val="auto"/>
        </w:rPr>
        <w:t xml:space="preserve"> w terminach, o których mowa w pkt 1) lub w pkt 11), </w:t>
      </w:r>
      <w:r w:rsidRPr="00C57CAF">
        <w:rPr>
          <w:b/>
          <w:color w:val="auto"/>
        </w:rPr>
        <w:t>OSD</w:t>
      </w:r>
      <w:r w:rsidRPr="00C57CAF">
        <w:rPr>
          <w:color w:val="auto"/>
        </w:rPr>
        <w:t xml:space="preserve"> wstrzymuje realizację </w:t>
      </w:r>
      <w:r w:rsidRPr="00C57CAF">
        <w:rPr>
          <w:b/>
          <w:color w:val="auto"/>
        </w:rPr>
        <w:t>Umowy</w:t>
      </w:r>
      <w:r w:rsidRPr="00C57CAF">
        <w:rPr>
          <w:color w:val="auto"/>
        </w:rPr>
        <w:t xml:space="preserve"> w zakresie przyjmowania zgłoszeń nowych umów kompleksowych.  </w:t>
      </w:r>
    </w:p>
    <w:p w14:paraId="15D25D36" w14:textId="77777777" w:rsidR="009118CF" w:rsidRPr="00C57CAF" w:rsidRDefault="009118CF">
      <w:pPr>
        <w:numPr>
          <w:ilvl w:val="0"/>
          <w:numId w:val="74"/>
        </w:numPr>
        <w:spacing w:after="117" w:line="286" w:lineRule="auto"/>
        <w:ind w:right="50"/>
        <w:rPr>
          <w:color w:val="auto"/>
        </w:rPr>
      </w:pPr>
      <w:r w:rsidRPr="00C57CAF">
        <w:rPr>
          <w:color w:val="auto"/>
        </w:rPr>
        <w:t xml:space="preserve">Wznowienie przyjmowania zgłoszeń </w:t>
      </w:r>
      <w:r w:rsidRPr="00C57CAF">
        <w:rPr>
          <w:b/>
          <w:color w:val="auto"/>
        </w:rPr>
        <w:t>Sprzedawcy</w:t>
      </w:r>
      <w:r w:rsidRPr="00C57CAF">
        <w:rPr>
          <w:color w:val="auto"/>
        </w:rPr>
        <w:t xml:space="preserve"> w zakresie nowych umów kompleksowych następuje niezwłocznie po ustanowieniu lub uzupełnieniu Zabezpieczenia przez </w:t>
      </w:r>
      <w:r w:rsidRPr="00C57CAF">
        <w:rPr>
          <w:b/>
          <w:color w:val="auto"/>
        </w:rPr>
        <w:t>Sprzedawcę</w:t>
      </w:r>
      <w:r w:rsidRPr="00C57CAF">
        <w:rPr>
          <w:color w:val="auto"/>
        </w:rPr>
        <w:t xml:space="preserve">.  </w:t>
      </w:r>
    </w:p>
    <w:p w14:paraId="5A57FC9D" w14:textId="36BF4EEE" w:rsidR="009118CF" w:rsidRPr="00C57CAF" w:rsidRDefault="009118CF">
      <w:pPr>
        <w:numPr>
          <w:ilvl w:val="0"/>
          <w:numId w:val="74"/>
        </w:numPr>
        <w:spacing w:after="120" w:line="286" w:lineRule="auto"/>
        <w:ind w:right="50"/>
        <w:rPr>
          <w:color w:val="auto"/>
        </w:rPr>
      </w:pPr>
      <w:r w:rsidRPr="00C57CAF">
        <w:rPr>
          <w:color w:val="auto"/>
        </w:rPr>
        <w:t xml:space="preserve">Niezależnie od postanowień pkt 12), </w:t>
      </w:r>
      <w:r w:rsidRPr="00C57CAF">
        <w:rPr>
          <w:b/>
          <w:color w:val="auto"/>
        </w:rPr>
        <w:t>OSD</w:t>
      </w:r>
      <w:r w:rsidRPr="00C57CAF">
        <w:rPr>
          <w:color w:val="auto"/>
        </w:rPr>
        <w:t xml:space="preserve"> wzywa </w:t>
      </w:r>
      <w:r w:rsidRPr="00C57CAF">
        <w:rPr>
          <w:b/>
          <w:color w:val="auto"/>
        </w:rPr>
        <w:t>Sprzedawcę</w:t>
      </w:r>
      <w:r w:rsidRPr="00C57CAF">
        <w:rPr>
          <w:color w:val="auto"/>
        </w:rPr>
        <w:t xml:space="preserve"> do ustanowienia lub uzupełnienia Zabezpieczenia w dodatkowym, w stosunku do określonego w pkt 11) terminie, nie krótszym niż 30 dni, po bezskutecznym upływie którego </w:t>
      </w:r>
      <w:r w:rsidRPr="00C57CAF">
        <w:rPr>
          <w:b/>
          <w:color w:val="auto"/>
        </w:rPr>
        <w:t>OSD</w:t>
      </w:r>
      <w:r w:rsidRPr="00C57CAF">
        <w:rPr>
          <w:color w:val="auto"/>
        </w:rPr>
        <w:t xml:space="preserve"> będzie miał prawo do natychmiastowego wypowiedzenia </w:t>
      </w:r>
      <w:r w:rsidRPr="00C57CAF">
        <w:rPr>
          <w:b/>
          <w:color w:val="auto"/>
        </w:rPr>
        <w:t>Umowy</w:t>
      </w:r>
      <w:r w:rsidRPr="00C57CAF">
        <w:rPr>
          <w:color w:val="auto"/>
        </w:rPr>
        <w:t xml:space="preserve">. . </w:t>
      </w:r>
    </w:p>
    <w:p w14:paraId="7C830BBE" w14:textId="77777777" w:rsidR="009118CF" w:rsidRPr="00C57CAF" w:rsidRDefault="009118CF">
      <w:pPr>
        <w:numPr>
          <w:ilvl w:val="0"/>
          <w:numId w:val="74"/>
        </w:numPr>
        <w:spacing w:after="132" w:line="286" w:lineRule="auto"/>
        <w:ind w:right="50"/>
        <w:rPr>
          <w:color w:val="auto"/>
        </w:rPr>
      </w:pPr>
      <w:r w:rsidRPr="00C57CAF">
        <w:rPr>
          <w:color w:val="auto"/>
        </w:rPr>
        <w:t xml:space="preserve">Jeżeli </w:t>
      </w:r>
      <w:r w:rsidRPr="00C57CAF">
        <w:rPr>
          <w:b/>
          <w:color w:val="auto"/>
        </w:rPr>
        <w:t>Sprzedawca</w:t>
      </w:r>
      <w:r w:rsidRPr="00C57CAF">
        <w:rPr>
          <w:color w:val="auto"/>
        </w:rPr>
        <w:t xml:space="preserve"> uzyska zwolnienie z obowiązku ustanawiania Zabezpieczenia lub obniżenia ich wysokości, zobowiązany jest do:  </w:t>
      </w:r>
    </w:p>
    <w:p w14:paraId="4A6669C4" w14:textId="77777777" w:rsidR="009118CF" w:rsidRPr="00C57CAF" w:rsidRDefault="009118CF">
      <w:pPr>
        <w:numPr>
          <w:ilvl w:val="1"/>
          <w:numId w:val="74"/>
        </w:numPr>
        <w:spacing w:after="124" w:line="286" w:lineRule="auto"/>
        <w:ind w:right="50"/>
        <w:rPr>
          <w:color w:val="auto"/>
        </w:rPr>
      </w:pPr>
      <w:r w:rsidRPr="00C57CAF">
        <w:rPr>
          <w:color w:val="auto"/>
        </w:rPr>
        <w:t xml:space="preserve">dostarczania oryginałów bądź kopii, poświadczonych przez osobę upoważnioną do reprezentowania </w:t>
      </w:r>
      <w:r w:rsidRPr="00C57CAF">
        <w:rPr>
          <w:b/>
          <w:color w:val="auto"/>
        </w:rPr>
        <w:t>Sprzedawcy</w:t>
      </w:r>
      <w:r w:rsidRPr="00C57CAF">
        <w:rPr>
          <w:color w:val="auto"/>
        </w:rPr>
        <w:t xml:space="preserve">, dokumentów potwierdzających nadanie lub podtrzymanie oceny ratingowej, </w:t>
      </w:r>
    </w:p>
    <w:p w14:paraId="55F453DA" w14:textId="77777777" w:rsidR="009118CF" w:rsidRPr="00C57CAF" w:rsidRDefault="009118CF">
      <w:pPr>
        <w:numPr>
          <w:ilvl w:val="1"/>
          <w:numId w:val="74"/>
        </w:numPr>
        <w:spacing w:after="111" w:line="286" w:lineRule="auto"/>
        <w:ind w:right="50"/>
        <w:rPr>
          <w:color w:val="auto"/>
        </w:rPr>
      </w:pPr>
      <w:r w:rsidRPr="00C57CAF">
        <w:rPr>
          <w:color w:val="auto"/>
        </w:rPr>
        <w:t xml:space="preserve">informowania </w:t>
      </w:r>
      <w:r w:rsidRPr="00C57CAF">
        <w:rPr>
          <w:b/>
          <w:color w:val="auto"/>
        </w:rPr>
        <w:t xml:space="preserve">OSD </w:t>
      </w:r>
      <w:r w:rsidRPr="00C57CAF">
        <w:rPr>
          <w:color w:val="auto"/>
        </w:rPr>
        <w:t xml:space="preserve">o każdej zmianie lub wygaśnięciu oceny ratingowej, </w:t>
      </w:r>
    </w:p>
    <w:p w14:paraId="1941AF42" w14:textId="77777777" w:rsidR="009118CF" w:rsidRPr="00C57CAF" w:rsidRDefault="009118CF">
      <w:pPr>
        <w:numPr>
          <w:ilvl w:val="1"/>
          <w:numId w:val="74"/>
        </w:numPr>
        <w:spacing w:after="127" w:line="286" w:lineRule="auto"/>
        <w:ind w:right="50"/>
        <w:rPr>
          <w:color w:val="auto"/>
        </w:rPr>
      </w:pPr>
      <w:r w:rsidRPr="00C57CAF">
        <w:rPr>
          <w:color w:val="auto"/>
        </w:rPr>
        <w:t xml:space="preserve">informowania, na pisemne żądanie </w:t>
      </w:r>
      <w:r w:rsidRPr="00C57CAF">
        <w:rPr>
          <w:b/>
          <w:color w:val="auto"/>
        </w:rPr>
        <w:t xml:space="preserve">OSD, </w:t>
      </w:r>
      <w:r w:rsidRPr="00C57CAF">
        <w:rPr>
          <w:color w:val="auto"/>
        </w:rPr>
        <w:t xml:space="preserve">o aktualnej ocenie ratingowej, </w:t>
      </w:r>
    </w:p>
    <w:p w14:paraId="59CA1250" w14:textId="0C347BF9" w:rsidR="009118CF" w:rsidRDefault="009118CF">
      <w:pPr>
        <w:numPr>
          <w:ilvl w:val="1"/>
          <w:numId w:val="74"/>
        </w:numPr>
        <w:spacing w:after="121" w:line="286" w:lineRule="auto"/>
        <w:ind w:right="50"/>
        <w:rPr>
          <w:color w:val="auto"/>
        </w:rPr>
      </w:pPr>
      <w:r w:rsidRPr="00C57CAF">
        <w:rPr>
          <w:color w:val="auto"/>
        </w:rPr>
        <w:t xml:space="preserve">informowania </w:t>
      </w:r>
      <w:r w:rsidRPr="00C57CAF">
        <w:rPr>
          <w:b/>
          <w:color w:val="auto"/>
        </w:rPr>
        <w:t>OSD</w:t>
      </w:r>
      <w:r w:rsidRPr="00C57CAF">
        <w:rPr>
          <w:color w:val="auto"/>
        </w:rPr>
        <w:t xml:space="preserve"> o zmianach w zakresie stosunku dominacji, określonego w pkt 12), które mają wpływ na przesłanki uzyskanego uprzednio zwolnienia.  </w:t>
      </w:r>
    </w:p>
    <w:p w14:paraId="61309960" w14:textId="1B431181" w:rsidR="00253B30" w:rsidRPr="00C7674C" w:rsidRDefault="00253B30">
      <w:pPr>
        <w:numPr>
          <w:ilvl w:val="0"/>
          <w:numId w:val="74"/>
        </w:numPr>
        <w:spacing w:after="133" w:line="286" w:lineRule="auto"/>
        <w:ind w:right="50"/>
        <w:rPr>
          <w:color w:val="auto"/>
        </w:rPr>
      </w:pPr>
      <w:r w:rsidRPr="00C7674C">
        <w:rPr>
          <w:color w:val="auto"/>
        </w:rPr>
        <w:t xml:space="preserve">W przypadku:  </w:t>
      </w:r>
    </w:p>
    <w:p w14:paraId="382D6BC4" w14:textId="77777777" w:rsidR="009118CF" w:rsidRPr="00C57CAF" w:rsidRDefault="009118CF">
      <w:pPr>
        <w:numPr>
          <w:ilvl w:val="1"/>
          <w:numId w:val="74"/>
        </w:numPr>
        <w:spacing w:after="12" w:line="286" w:lineRule="auto"/>
        <w:ind w:right="50"/>
        <w:rPr>
          <w:color w:val="auto"/>
        </w:rPr>
      </w:pPr>
      <w:r w:rsidRPr="00C57CAF">
        <w:rPr>
          <w:color w:val="auto"/>
        </w:rPr>
        <w:t xml:space="preserve">wykorzystania przez </w:t>
      </w:r>
      <w:r w:rsidRPr="00C57CAF">
        <w:rPr>
          <w:b/>
          <w:color w:val="auto"/>
        </w:rPr>
        <w:t>OSD</w:t>
      </w:r>
      <w:r w:rsidRPr="00C57CAF">
        <w:rPr>
          <w:color w:val="auto"/>
        </w:rPr>
        <w:t xml:space="preserve">, w całości lub w części, przedłożonego Zabezpieczenia w formie pieniężnej na rachunek bankowy </w:t>
      </w:r>
      <w:r w:rsidRPr="00C57CAF">
        <w:rPr>
          <w:b/>
          <w:color w:val="auto"/>
        </w:rPr>
        <w:t>OSD</w:t>
      </w:r>
      <w:r w:rsidRPr="00C57CAF">
        <w:rPr>
          <w:color w:val="auto"/>
        </w:rPr>
        <w:t xml:space="preserve">, </w:t>
      </w:r>
      <w:r w:rsidRPr="00C57CAF">
        <w:rPr>
          <w:b/>
          <w:color w:val="auto"/>
        </w:rPr>
        <w:t>OSD</w:t>
      </w:r>
      <w:r w:rsidRPr="00C57CAF">
        <w:rPr>
          <w:color w:val="auto"/>
        </w:rPr>
        <w:t xml:space="preserve"> w okresie do pięciu dni kalendarzowych od dnia skorzystania z Zabezpieczenia zawiadomi o tym fakcie </w:t>
      </w:r>
    </w:p>
    <w:p w14:paraId="418C1CD6" w14:textId="77777777" w:rsidR="009118CF" w:rsidRPr="00C57CAF" w:rsidRDefault="009118CF" w:rsidP="009118CF">
      <w:pPr>
        <w:spacing w:after="143" w:line="268" w:lineRule="auto"/>
        <w:ind w:left="1059" w:right="0" w:hanging="10"/>
        <w:jc w:val="left"/>
        <w:rPr>
          <w:color w:val="auto"/>
        </w:rPr>
      </w:pPr>
      <w:r w:rsidRPr="00C57CAF">
        <w:rPr>
          <w:b/>
          <w:color w:val="auto"/>
        </w:rPr>
        <w:t>Sprzedawcę</w:t>
      </w:r>
      <w:r w:rsidRPr="00C57CAF">
        <w:rPr>
          <w:color w:val="auto"/>
        </w:rPr>
        <w:t xml:space="preserve">; </w:t>
      </w:r>
    </w:p>
    <w:p w14:paraId="373B2764" w14:textId="77777777" w:rsidR="009118CF" w:rsidRPr="00C57CAF" w:rsidRDefault="009118CF">
      <w:pPr>
        <w:numPr>
          <w:ilvl w:val="1"/>
          <w:numId w:val="74"/>
        </w:numPr>
        <w:spacing w:after="80" w:line="286" w:lineRule="auto"/>
        <w:ind w:right="50"/>
        <w:rPr>
          <w:color w:val="auto"/>
        </w:rPr>
      </w:pPr>
      <w:r w:rsidRPr="00C57CAF">
        <w:rPr>
          <w:color w:val="auto"/>
        </w:rPr>
        <w:t xml:space="preserve">wystosowania przez </w:t>
      </w:r>
      <w:r w:rsidRPr="00C57CAF">
        <w:rPr>
          <w:b/>
          <w:color w:val="auto"/>
        </w:rPr>
        <w:t>OSD</w:t>
      </w:r>
      <w:r w:rsidRPr="00C57CAF">
        <w:rPr>
          <w:color w:val="auto"/>
        </w:rPr>
        <w:t xml:space="preserve"> żądania zapłaty z gwarancji bankowej lub ubezpieczeniowej, ustanowionej przez </w:t>
      </w:r>
      <w:r w:rsidRPr="00C57CAF">
        <w:rPr>
          <w:b/>
          <w:color w:val="auto"/>
        </w:rPr>
        <w:t>Sprzedawcę</w:t>
      </w:r>
      <w:r w:rsidRPr="00C57CAF">
        <w:rPr>
          <w:color w:val="auto"/>
        </w:rPr>
        <w:t xml:space="preserve"> tytułem Zabezpieczenia, </w:t>
      </w:r>
      <w:r w:rsidRPr="00C57CAF">
        <w:rPr>
          <w:b/>
          <w:color w:val="auto"/>
        </w:rPr>
        <w:t>OSD</w:t>
      </w:r>
      <w:r w:rsidRPr="00C57CAF">
        <w:rPr>
          <w:color w:val="auto"/>
        </w:rPr>
        <w:t xml:space="preserve"> w okresie do pięciu dni kalendarzowych od dnia wystosowania żądania zawiadomi o tym fakcie </w:t>
      </w:r>
      <w:r w:rsidRPr="00C57CAF">
        <w:rPr>
          <w:b/>
          <w:color w:val="auto"/>
        </w:rPr>
        <w:t>Sprzedawcę</w:t>
      </w:r>
      <w:r w:rsidRPr="00C57CAF">
        <w:rPr>
          <w:color w:val="auto"/>
        </w:rPr>
        <w:t xml:space="preserve">. </w:t>
      </w:r>
    </w:p>
    <w:p w14:paraId="73630583" w14:textId="77777777" w:rsidR="009118CF" w:rsidRPr="00C57CAF" w:rsidRDefault="009118CF">
      <w:pPr>
        <w:numPr>
          <w:ilvl w:val="0"/>
          <w:numId w:val="74"/>
        </w:numPr>
        <w:spacing w:after="128" w:line="286" w:lineRule="auto"/>
        <w:ind w:right="50"/>
        <w:rPr>
          <w:color w:val="auto"/>
        </w:rPr>
      </w:pPr>
      <w:r w:rsidRPr="00C57CAF">
        <w:rPr>
          <w:b/>
          <w:color w:val="auto"/>
        </w:rPr>
        <w:t xml:space="preserve">OSD </w:t>
      </w:r>
      <w:r w:rsidRPr="00C57CAF">
        <w:rPr>
          <w:color w:val="auto"/>
        </w:rPr>
        <w:t xml:space="preserve">zwalnia lub zwraca Zabezpieczenie po rozwiązaniu lub wygaśnięciu </w:t>
      </w:r>
      <w:r w:rsidRPr="00C57CAF">
        <w:rPr>
          <w:b/>
          <w:color w:val="auto"/>
        </w:rPr>
        <w:t>Umowy</w:t>
      </w:r>
      <w:r w:rsidRPr="00C57CAF">
        <w:rPr>
          <w:color w:val="auto"/>
        </w:rPr>
        <w:t xml:space="preserve">, o ile nie zabezpiecza należności wynikających z </w:t>
      </w:r>
      <w:r w:rsidRPr="00C57CAF">
        <w:rPr>
          <w:b/>
          <w:color w:val="auto"/>
        </w:rPr>
        <w:t>Umowy</w:t>
      </w:r>
      <w:r w:rsidRPr="00C57CAF">
        <w:rPr>
          <w:color w:val="auto"/>
        </w:rPr>
        <w:t xml:space="preserve">, w terminie 10 dni roboczych od uregulowania przez </w:t>
      </w:r>
      <w:r w:rsidRPr="00C57CAF">
        <w:rPr>
          <w:b/>
          <w:color w:val="auto"/>
        </w:rPr>
        <w:t>Sprzedawcę</w:t>
      </w:r>
      <w:r w:rsidRPr="00C57CAF">
        <w:rPr>
          <w:color w:val="auto"/>
        </w:rPr>
        <w:t xml:space="preserve"> wszystkich należności z tytułu, którego dane Zabezpieczenie dotyczy. </w:t>
      </w:r>
    </w:p>
    <w:p w14:paraId="38D758CB" w14:textId="77777777" w:rsidR="009118CF" w:rsidRPr="00C57CAF" w:rsidRDefault="009118CF">
      <w:pPr>
        <w:numPr>
          <w:ilvl w:val="0"/>
          <w:numId w:val="74"/>
        </w:numPr>
        <w:spacing w:after="131" w:line="286" w:lineRule="auto"/>
        <w:ind w:right="50"/>
        <w:rPr>
          <w:color w:val="auto"/>
        </w:rPr>
      </w:pPr>
      <w:r w:rsidRPr="00C57CAF">
        <w:rPr>
          <w:b/>
          <w:color w:val="auto"/>
        </w:rPr>
        <w:t xml:space="preserve">Sprzedawca </w:t>
      </w:r>
      <w:r w:rsidRPr="00C57CAF">
        <w:rPr>
          <w:color w:val="auto"/>
        </w:rPr>
        <w:t xml:space="preserve">występując o zwolnienie Zabezpieczenia w trybie pkt 8), zobowiązany jest do wskazania formy oraz tytułu Zabezpieczenia, o którego zwolnienie wnioskuje oraz:  </w:t>
      </w:r>
    </w:p>
    <w:p w14:paraId="3876344B" w14:textId="77777777" w:rsidR="009118CF" w:rsidRPr="00C57CAF" w:rsidRDefault="009118CF">
      <w:pPr>
        <w:numPr>
          <w:ilvl w:val="1"/>
          <w:numId w:val="74"/>
        </w:numPr>
        <w:spacing w:after="132" w:line="286" w:lineRule="auto"/>
        <w:ind w:right="50"/>
        <w:rPr>
          <w:color w:val="auto"/>
        </w:rPr>
      </w:pPr>
      <w:r w:rsidRPr="00C57CAF">
        <w:rPr>
          <w:color w:val="auto"/>
        </w:rPr>
        <w:t xml:space="preserve">w przypadku żądania zwrotu Zabezpieczenia w formie pieniężnej: do jednoznacznego określenia wysokości zabezpieczenia, o którego zwrot wnioskuje, </w:t>
      </w:r>
    </w:p>
    <w:p w14:paraId="29C10534" w14:textId="71B98EBE" w:rsidR="009118CF" w:rsidRPr="00C57CAF" w:rsidRDefault="009118CF">
      <w:pPr>
        <w:numPr>
          <w:ilvl w:val="1"/>
          <w:numId w:val="74"/>
        </w:numPr>
        <w:spacing w:after="132" w:line="286" w:lineRule="auto"/>
        <w:ind w:right="50"/>
        <w:rPr>
          <w:color w:val="auto"/>
        </w:rPr>
      </w:pPr>
      <w:r w:rsidRPr="00C57CAF">
        <w:rPr>
          <w:color w:val="auto"/>
        </w:rPr>
        <w:t>w przypadku żądania zwolnienia Zabezpieczenia w formie gwarancji bankowej lub ubezpieczeniowej: do określenia wystawcy gwarancji, daty wystawienia gwarancji</w:t>
      </w:r>
      <w:r w:rsidR="00B176D3">
        <w:rPr>
          <w:color w:val="auto"/>
        </w:rPr>
        <w:t xml:space="preserve">                       </w:t>
      </w:r>
      <w:r w:rsidRPr="00C57CAF">
        <w:rPr>
          <w:color w:val="auto"/>
        </w:rPr>
        <w:t xml:space="preserve"> i numeru dokumentu gwarancji, o której zwolnienie wnioskuje, </w:t>
      </w:r>
    </w:p>
    <w:p w14:paraId="6CF15B34" w14:textId="77777777" w:rsidR="009118CF" w:rsidRPr="00C57CAF" w:rsidRDefault="009118CF">
      <w:pPr>
        <w:numPr>
          <w:ilvl w:val="0"/>
          <w:numId w:val="74"/>
        </w:numPr>
        <w:spacing w:after="131" w:line="286" w:lineRule="auto"/>
        <w:ind w:right="50"/>
        <w:rPr>
          <w:color w:val="auto"/>
        </w:rPr>
      </w:pPr>
      <w:r w:rsidRPr="00C57CAF">
        <w:rPr>
          <w:color w:val="auto"/>
        </w:rPr>
        <w:lastRenderedPageBreak/>
        <w:t xml:space="preserve">Zwolnienie/zwrot Zabezpieczenia następuje po dostarczeniu przez </w:t>
      </w:r>
      <w:r w:rsidRPr="00C57CAF">
        <w:rPr>
          <w:b/>
          <w:color w:val="auto"/>
        </w:rPr>
        <w:t xml:space="preserve">Sprzedawcę </w:t>
      </w:r>
      <w:r w:rsidRPr="00C57CAF">
        <w:rPr>
          <w:color w:val="auto"/>
        </w:rPr>
        <w:t xml:space="preserve">oryginału wniosku do </w:t>
      </w:r>
      <w:r w:rsidRPr="00C57CAF">
        <w:rPr>
          <w:b/>
          <w:color w:val="auto"/>
        </w:rPr>
        <w:t>OSD</w:t>
      </w:r>
      <w:r w:rsidRPr="00C57CAF">
        <w:rPr>
          <w:color w:val="auto"/>
        </w:rPr>
        <w:t xml:space="preserve">, wg następujących zasad:  </w:t>
      </w:r>
    </w:p>
    <w:p w14:paraId="0244C664" w14:textId="77777777" w:rsidR="009118CF" w:rsidRPr="00C57CAF" w:rsidRDefault="009118CF">
      <w:pPr>
        <w:numPr>
          <w:ilvl w:val="2"/>
          <w:numId w:val="75"/>
        </w:numPr>
        <w:spacing w:after="80" w:line="286" w:lineRule="auto"/>
        <w:ind w:right="85"/>
        <w:rPr>
          <w:color w:val="auto"/>
        </w:rPr>
      </w:pPr>
      <w:r w:rsidRPr="00C57CAF">
        <w:rPr>
          <w:color w:val="auto"/>
        </w:rPr>
        <w:t xml:space="preserve">zabezpieczenie w formie pieniężnej </w:t>
      </w:r>
      <w:r w:rsidRPr="00C57CAF">
        <w:rPr>
          <w:b/>
          <w:color w:val="auto"/>
        </w:rPr>
        <w:t>OSD</w:t>
      </w:r>
      <w:r w:rsidRPr="00C57CAF">
        <w:rPr>
          <w:color w:val="auto"/>
        </w:rPr>
        <w:t xml:space="preserve"> zwraca dokonując przelewu środków na rachunek wskazany przez </w:t>
      </w:r>
      <w:r w:rsidRPr="00C57CAF">
        <w:rPr>
          <w:b/>
          <w:color w:val="auto"/>
        </w:rPr>
        <w:t>Sprzedawcę</w:t>
      </w:r>
      <w:r w:rsidRPr="00C57CAF">
        <w:rPr>
          <w:color w:val="auto"/>
        </w:rPr>
        <w:t xml:space="preserve">, </w:t>
      </w:r>
    </w:p>
    <w:p w14:paraId="237B9E68" w14:textId="77777777" w:rsidR="009118CF" w:rsidRPr="00C57CAF" w:rsidRDefault="009118CF">
      <w:pPr>
        <w:numPr>
          <w:ilvl w:val="2"/>
          <w:numId w:val="75"/>
        </w:numPr>
        <w:spacing w:after="115" w:line="286" w:lineRule="auto"/>
        <w:ind w:right="85"/>
        <w:rPr>
          <w:color w:val="auto"/>
        </w:rPr>
      </w:pPr>
      <w:r w:rsidRPr="00C57CAF">
        <w:rPr>
          <w:color w:val="auto"/>
        </w:rPr>
        <w:t xml:space="preserve">zabezpieczenie w formie gwarancji bankowej lub ubezpieczeniowej </w:t>
      </w:r>
      <w:r w:rsidRPr="00C57CAF">
        <w:rPr>
          <w:b/>
          <w:color w:val="auto"/>
        </w:rPr>
        <w:t>OSD</w:t>
      </w:r>
      <w:r w:rsidRPr="00C57CAF">
        <w:rPr>
          <w:color w:val="auto"/>
        </w:rPr>
        <w:t xml:space="preserve"> zwalnia wysyłając do wystawcy gwarancji oryginał dokumentu gwarancji za pomocą poczty poleconej za pokwitowaniem odbioru, </w:t>
      </w:r>
    </w:p>
    <w:p w14:paraId="5878B879" w14:textId="77777777" w:rsidR="009118CF" w:rsidRPr="00C57CAF" w:rsidRDefault="009118CF">
      <w:pPr>
        <w:numPr>
          <w:ilvl w:val="0"/>
          <w:numId w:val="74"/>
        </w:numPr>
        <w:spacing w:after="134" w:line="286" w:lineRule="auto"/>
        <w:ind w:right="50"/>
        <w:rPr>
          <w:color w:val="auto"/>
        </w:rPr>
      </w:pPr>
      <w:r w:rsidRPr="00C57CAF">
        <w:rPr>
          <w:b/>
          <w:color w:val="auto"/>
        </w:rPr>
        <w:t xml:space="preserve">OSD </w:t>
      </w:r>
      <w:r w:rsidRPr="00C57CAF">
        <w:rPr>
          <w:color w:val="auto"/>
        </w:rPr>
        <w:t xml:space="preserve">nie ponosi odpowiedzialności za szkody </w:t>
      </w:r>
      <w:r w:rsidRPr="00C57CAF">
        <w:rPr>
          <w:b/>
          <w:color w:val="auto"/>
        </w:rPr>
        <w:t xml:space="preserve">Sprzedawcy </w:t>
      </w:r>
      <w:r w:rsidRPr="00C57CAF">
        <w:rPr>
          <w:color w:val="auto"/>
        </w:rPr>
        <w:t xml:space="preserve">ani jakichkolwiek stron trzecich, będące skutkiem nieustanowienia lub nieuzupełnienia przez </w:t>
      </w:r>
      <w:r w:rsidRPr="00C57CAF">
        <w:rPr>
          <w:b/>
          <w:color w:val="auto"/>
        </w:rPr>
        <w:t xml:space="preserve">Sprzedawcę </w:t>
      </w:r>
      <w:r w:rsidRPr="00C57CAF">
        <w:rPr>
          <w:color w:val="auto"/>
        </w:rPr>
        <w:t xml:space="preserve">wymaganego Zabezpieczenia. </w:t>
      </w:r>
    </w:p>
    <w:p w14:paraId="607A0CA1" w14:textId="77777777" w:rsidR="003716F8" w:rsidRPr="00C57CAF" w:rsidRDefault="009118CF">
      <w:pPr>
        <w:numPr>
          <w:ilvl w:val="0"/>
          <w:numId w:val="76"/>
        </w:numPr>
        <w:spacing w:after="80" w:line="403" w:lineRule="auto"/>
        <w:ind w:right="1014"/>
        <w:jc w:val="left"/>
        <w:rPr>
          <w:color w:val="auto"/>
        </w:rPr>
      </w:pPr>
      <w:r w:rsidRPr="00C57CAF">
        <w:rPr>
          <w:b/>
          <w:color w:val="auto"/>
        </w:rPr>
        <w:t xml:space="preserve">Wymagania formalne odnośnie poszczególnych form Zabezpieczeń </w:t>
      </w:r>
    </w:p>
    <w:p w14:paraId="2A49EFBF" w14:textId="7E4372CB" w:rsidR="009118CF" w:rsidRPr="00C57CAF" w:rsidRDefault="009118CF" w:rsidP="003716F8">
      <w:pPr>
        <w:spacing w:after="80" w:line="403" w:lineRule="auto"/>
        <w:ind w:left="360" w:right="1014" w:firstLine="0"/>
        <w:jc w:val="left"/>
        <w:rPr>
          <w:color w:val="auto"/>
        </w:rPr>
      </w:pPr>
      <w:r w:rsidRPr="00C57CAF">
        <w:rPr>
          <w:color w:val="auto"/>
        </w:rPr>
        <w:t xml:space="preserve">1) </w:t>
      </w:r>
      <w:r w:rsidR="003716F8" w:rsidRPr="00C57CAF">
        <w:rPr>
          <w:color w:val="auto"/>
        </w:rPr>
        <w:t xml:space="preserve">    </w:t>
      </w:r>
      <w:r w:rsidRPr="00C57CAF">
        <w:rPr>
          <w:color w:val="auto"/>
        </w:rPr>
        <w:t xml:space="preserve">Wpłata na rachunek </w:t>
      </w:r>
      <w:r w:rsidRPr="00C57CAF">
        <w:rPr>
          <w:b/>
          <w:color w:val="auto"/>
        </w:rPr>
        <w:t>OSD</w:t>
      </w:r>
      <w:r w:rsidRPr="00C57CAF">
        <w:rPr>
          <w:color w:val="auto"/>
        </w:rPr>
        <w:t xml:space="preserve">: </w:t>
      </w:r>
    </w:p>
    <w:p w14:paraId="717F3A8A" w14:textId="77777777" w:rsidR="009118CF" w:rsidRPr="00C57CAF" w:rsidRDefault="009118CF">
      <w:pPr>
        <w:numPr>
          <w:ilvl w:val="2"/>
          <w:numId w:val="77"/>
        </w:numPr>
        <w:spacing w:after="133" w:line="286" w:lineRule="auto"/>
        <w:ind w:right="119"/>
        <w:rPr>
          <w:color w:val="auto"/>
        </w:rPr>
      </w:pPr>
      <w:r w:rsidRPr="00C57CAF">
        <w:rPr>
          <w:b/>
          <w:color w:val="auto"/>
        </w:rPr>
        <w:t xml:space="preserve">Sprzedawca </w:t>
      </w:r>
      <w:r w:rsidRPr="00C57CAF">
        <w:rPr>
          <w:color w:val="auto"/>
        </w:rPr>
        <w:t xml:space="preserve">przedkładając Zabezpieczenie w formie pieniężnej na rachunek bankowy </w:t>
      </w:r>
      <w:r w:rsidRPr="00C57CAF">
        <w:rPr>
          <w:b/>
          <w:color w:val="auto"/>
        </w:rPr>
        <w:t xml:space="preserve">OSD </w:t>
      </w:r>
      <w:r w:rsidRPr="00C57CAF">
        <w:rPr>
          <w:color w:val="auto"/>
        </w:rPr>
        <w:t xml:space="preserve">każdorazowo zobowiązany jest do dokonania przelewu na rachunek: </w:t>
      </w:r>
    </w:p>
    <w:p w14:paraId="38F5BD44" w14:textId="77777777" w:rsidR="009118CF" w:rsidRPr="00C57CAF" w:rsidRDefault="009118CF" w:rsidP="009118CF">
      <w:pPr>
        <w:spacing w:after="132" w:line="286" w:lineRule="auto"/>
        <w:ind w:left="1702" w:right="50" w:firstLine="0"/>
        <w:rPr>
          <w:color w:val="auto"/>
        </w:rPr>
      </w:pPr>
      <w:r w:rsidRPr="00C57CAF">
        <w:rPr>
          <w:color w:val="auto"/>
        </w:rPr>
        <w:t>…………………………………………………………………….</w:t>
      </w:r>
      <w:r w:rsidRPr="00C57CAF">
        <w:rPr>
          <w:b/>
          <w:color w:val="auto"/>
        </w:rPr>
        <w:t xml:space="preserve"> </w:t>
      </w:r>
    </w:p>
    <w:p w14:paraId="466A9A5E" w14:textId="77777777" w:rsidR="009118CF" w:rsidRPr="00C57CAF" w:rsidRDefault="009118CF">
      <w:pPr>
        <w:numPr>
          <w:ilvl w:val="2"/>
          <w:numId w:val="77"/>
        </w:numPr>
        <w:spacing w:after="132" w:line="286" w:lineRule="auto"/>
        <w:ind w:right="119"/>
        <w:rPr>
          <w:color w:val="auto"/>
        </w:rPr>
      </w:pPr>
      <w:r w:rsidRPr="00C57CAF">
        <w:rPr>
          <w:b/>
          <w:color w:val="auto"/>
        </w:rPr>
        <w:t>OSD</w:t>
      </w:r>
      <w:r w:rsidRPr="00C57CAF">
        <w:rPr>
          <w:color w:val="auto"/>
        </w:rPr>
        <w:t xml:space="preserve"> nalicza odsetki od Zabezpieczenia ustanowionego w formie pieniężnej, w wysokości oprocentowania rachunku bankowego, na którym środki są przechowywane, </w:t>
      </w:r>
      <w:r w:rsidRPr="00C57CAF">
        <w:rPr>
          <w:b/>
          <w:color w:val="auto"/>
        </w:rPr>
        <w:t xml:space="preserve"> </w:t>
      </w:r>
      <w:r w:rsidRPr="00C57CAF">
        <w:rPr>
          <w:color w:val="auto"/>
        </w:rPr>
        <w:t xml:space="preserve"> </w:t>
      </w:r>
    </w:p>
    <w:p w14:paraId="02B0D8A0" w14:textId="77777777" w:rsidR="009118CF" w:rsidRPr="00C57CAF" w:rsidRDefault="009118CF">
      <w:pPr>
        <w:numPr>
          <w:ilvl w:val="2"/>
          <w:numId w:val="77"/>
        </w:numPr>
        <w:spacing w:after="130" w:line="286" w:lineRule="auto"/>
        <w:ind w:right="119"/>
        <w:rPr>
          <w:color w:val="auto"/>
        </w:rPr>
      </w:pPr>
      <w:r w:rsidRPr="00C57CAF">
        <w:rPr>
          <w:b/>
          <w:color w:val="auto"/>
        </w:rPr>
        <w:t>OSD</w:t>
      </w:r>
      <w:r w:rsidRPr="00C57CAF">
        <w:rPr>
          <w:color w:val="auto"/>
        </w:rPr>
        <w:t xml:space="preserve"> zwraca odsetki, o których mowa w pkt b) oraz Zabezpieczenie na zasadach określonych w ust. 1 pkt 20), pomniejszone o koszty prowadzenia rachunku bankowego oraz prowizji bankowej za przelew pieniędzy na rachunek bankowy wskazany przez </w:t>
      </w:r>
      <w:r w:rsidRPr="00C57CAF">
        <w:rPr>
          <w:b/>
          <w:color w:val="auto"/>
        </w:rPr>
        <w:t>Sprzedawcę</w:t>
      </w:r>
      <w:r w:rsidRPr="00C57CAF">
        <w:rPr>
          <w:color w:val="auto"/>
        </w:rPr>
        <w:t xml:space="preserve">.  </w:t>
      </w:r>
    </w:p>
    <w:p w14:paraId="557328BF" w14:textId="77777777" w:rsidR="009118CF" w:rsidRPr="00C57CAF" w:rsidRDefault="009118CF">
      <w:pPr>
        <w:numPr>
          <w:ilvl w:val="1"/>
          <w:numId w:val="76"/>
        </w:numPr>
        <w:spacing w:after="124" w:line="286" w:lineRule="auto"/>
        <w:ind w:left="709" w:right="50"/>
        <w:rPr>
          <w:color w:val="auto"/>
        </w:rPr>
      </w:pPr>
      <w:r w:rsidRPr="00C57CAF">
        <w:rPr>
          <w:color w:val="auto"/>
        </w:rPr>
        <w:t xml:space="preserve">Gwarancja bankowa przedkładana przez </w:t>
      </w:r>
      <w:r w:rsidRPr="00C57CAF">
        <w:rPr>
          <w:b/>
          <w:color w:val="auto"/>
        </w:rPr>
        <w:t>Sprzedawcę</w:t>
      </w:r>
      <w:r w:rsidRPr="00C57CAF">
        <w:rPr>
          <w:color w:val="auto"/>
        </w:rPr>
        <w:t xml:space="preserve"> tytułem Zabezpieczenia powinna być nieodwołalna i bezwarunkowa, płatna na pierwsze żądanie, o treści zgodnej z wzorem zamieszczonym na stronie internetowej </w:t>
      </w:r>
      <w:r w:rsidRPr="00C57CAF">
        <w:rPr>
          <w:b/>
          <w:color w:val="auto"/>
        </w:rPr>
        <w:t>OSD</w:t>
      </w:r>
      <w:r w:rsidRPr="00C57CAF">
        <w:rPr>
          <w:color w:val="auto"/>
        </w:rPr>
        <w:t xml:space="preserve">. </w:t>
      </w:r>
    </w:p>
    <w:p w14:paraId="3DEF1130" w14:textId="77777777" w:rsidR="009118CF" w:rsidRPr="00C57CAF" w:rsidRDefault="009118CF">
      <w:pPr>
        <w:numPr>
          <w:ilvl w:val="1"/>
          <w:numId w:val="76"/>
        </w:numPr>
        <w:spacing w:after="134" w:line="286" w:lineRule="auto"/>
        <w:ind w:left="709" w:right="50"/>
        <w:rPr>
          <w:color w:val="auto"/>
        </w:rPr>
      </w:pPr>
      <w:r w:rsidRPr="00C57CAF">
        <w:rPr>
          <w:color w:val="auto"/>
        </w:rPr>
        <w:t xml:space="preserve">Gwarancja ubezpieczeniowa przedkładana przez </w:t>
      </w:r>
      <w:r w:rsidRPr="00C57CAF">
        <w:rPr>
          <w:b/>
          <w:color w:val="auto"/>
        </w:rPr>
        <w:t xml:space="preserve">Sprzedawcę </w:t>
      </w:r>
      <w:r w:rsidRPr="00C57CAF">
        <w:rPr>
          <w:color w:val="auto"/>
        </w:rPr>
        <w:t xml:space="preserve">tytułem Zabezpieczenia powinna być nieodwołalna i bezwarunkowa, płatna na pierwsze żądanie, o treści zgodnej z wzorem zamieszczonym na stronie internetowej </w:t>
      </w:r>
      <w:r w:rsidRPr="00C57CAF">
        <w:rPr>
          <w:b/>
          <w:color w:val="auto"/>
        </w:rPr>
        <w:t>OSD</w:t>
      </w:r>
      <w:r w:rsidRPr="00C57CAF">
        <w:rPr>
          <w:color w:val="auto"/>
        </w:rPr>
        <w:t xml:space="preserve">. </w:t>
      </w:r>
    </w:p>
    <w:p w14:paraId="17733B34" w14:textId="66507D98" w:rsidR="009118CF" w:rsidRPr="00C57CAF" w:rsidRDefault="009118CF">
      <w:pPr>
        <w:numPr>
          <w:ilvl w:val="0"/>
          <w:numId w:val="76"/>
        </w:numPr>
        <w:spacing w:after="46" w:line="268" w:lineRule="auto"/>
        <w:ind w:right="1014"/>
        <w:rPr>
          <w:color w:val="auto"/>
        </w:rPr>
      </w:pPr>
      <w:r w:rsidRPr="00C57CAF">
        <w:rPr>
          <w:b/>
          <w:color w:val="auto"/>
        </w:rPr>
        <w:t xml:space="preserve">Szczegółowe zasady ustanawiania </w:t>
      </w:r>
      <w:r w:rsidR="00C7674C">
        <w:rPr>
          <w:b/>
          <w:color w:val="auto"/>
        </w:rPr>
        <w:t xml:space="preserve"> </w:t>
      </w:r>
      <w:r w:rsidRPr="00C57CAF">
        <w:rPr>
          <w:b/>
          <w:color w:val="auto"/>
        </w:rPr>
        <w:t>oraz uzyskiwania</w:t>
      </w:r>
      <w:r w:rsidR="00C7674C">
        <w:rPr>
          <w:b/>
          <w:color w:val="auto"/>
        </w:rPr>
        <w:t xml:space="preserve"> </w:t>
      </w:r>
      <w:r w:rsidRPr="00C57CAF">
        <w:rPr>
          <w:b/>
          <w:color w:val="auto"/>
        </w:rPr>
        <w:t>obniżenia</w:t>
      </w:r>
      <w:r w:rsidR="00C7674C">
        <w:rPr>
          <w:b/>
          <w:color w:val="auto"/>
        </w:rPr>
        <w:t xml:space="preserve"> </w:t>
      </w:r>
      <w:r w:rsidRPr="00C57CAF">
        <w:rPr>
          <w:b/>
          <w:color w:val="auto"/>
        </w:rPr>
        <w:t xml:space="preserve">wymaganego </w:t>
      </w:r>
      <w:r w:rsidR="00C7674C">
        <w:rPr>
          <w:b/>
          <w:color w:val="auto"/>
        </w:rPr>
        <w:t xml:space="preserve"> </w:t>
      </w:r>
      <w:r w:rsidRPr="00C57CAF">
        <w:rPr>
          <w:b/>
          <w:color w:val="auto"/>
        </w:rPr>
        <w:t xml:space="preserve">zabezpieczenia </w:t>
      </w:r>
    </w:p>
    <w:p w14:paraId="3AB2E86C" w14:textId="77777777" w:rsidR="009118CF" w:rsidRPr="00C57CAF" w:rsidRDefault="009118CF">
      <w:pPr>
        <w:numPr>
          <w:ilvl w:val="1"/>
          <w:numId w:val="78"/>
        </w:numPr>
        <w:spacing w:after="40" w:line="286" w:lineRule="auto"/>
        <w:ind w:left="709" w:right="50"/>
        <w:rPr>
          <w:color w:val="auto"/>
        </w:rPr>
      </w:pPr>
      <w:r w:rsidRPr="00C57CAF">
        <w:rPr>
          <w:b/>
          <w:color w:val="auto"/>
        </w:rPr>
        <w:t xml:space="preserve">Sprzedawca </w:t>
      </w:r>
      <w:r w:rsidRPr="00C57CAF">
        <w:rPr>
          <w:color w:val="auto"/>
        </w:rPr>
        <w:t xml:space="preserve">samodzielnie wylicza i ustanawia Zabezpieczenie w wysokości zgodnej z zasadą określoną w ust. 1 pkt 3). </w:t>
      </w:r>
    </w:p>
    <w:p w14:paraId="7C8B495A" w14:textId="77777777" w:rsidR="009118CF" w:rsidRPr="00C57CAF" w:rsidRDefault="009118CF">
      <w:pPr>
        <w:numPr>
          <w:ilvl w:val="1"/>
          <w:numId w:val="78"/>
        </w:numPr>
        <w:spacing w:after="8" w:line="286" w:lineRule="auto"/>
        <w:ind w:left="709" w:right="50"/>
        <w:rPr>
          <w:color w:val="auto"/>
        </w:rPr>
      </w:pPr>
      <w:r w:rsidRPr="00C57CAF">
        <w:rPr>
          <w:color w:val="auto"/>
        </w:rPr>
        <w:t xml:space="preserve">Złożenie wniosku o obniżenie Zabezpieczenia, nie zwalnia </w:t>
      </w:r>
      <w:r w:rsidRPr="00C57CAF">
        <w:rPr>
          <w:b/>
          <w:color w:val="auto"/>
        </w:rPr>
        <w:t>Sprzedawcy</w:t>
      </w:r>
      <w:r w:rsidRPr="00C57CAF">
        <w:rPr>
          <w:color w:val="auto"/>
        </w:rPr>
        <w:t xml:space="preserve"> z obowiązku ustanowienia Zabezpieczenia zgodnie z Załącznikiem, do momentu wejścia w życie postanowień odnośnie obniżenia wymaganego Zabezpieczenia. </w:t>
      </w:r>
      <w:r w:rsidRPr="00C57CAF">
        <w:rPr>
          <w:rFonts w:ascii="Times New Roman" w:eastAsia="Times New Roman" w:hAnsi="Times New Roman" w:cs="Times New Roman"/>
          <w:color w:val="auto"/>
          <w:sz w:val="24"/>
        </w:rPr>
        <w:t xml:space="preserve"> </w:t>
      </w:r>
    </w:p>
    <w:p w14:paraId="09276418" w14:textId="068A04E6" w:rsidR="009118CF" w:rsidRDefault="009118CF" w:rsidP="009118CF">
      <w:pPr>
        <w:pStyle w:val="Nagwek2"/>
        <w:ind w:right="64"/>
      </w:pPr>
    </w:p>
    <w:p w14:paraId="4DE3AE34" w14:textId="47379E19" w:rsidR="009F349E" w:rsidRDefault="009F349E">
      <w:pPr>
        <w:spacing w:after="0" w:line="259" w:lineRule="auto"/>
        <w:ind w:left="2" w:right="0" w:firstLine="0"/>
        <w:jc w:val="left"/>
      </w:pPr>
    </w:p>
    <w:p w14:paraId="7AF3E9B6" w14:textId="77777777" w:rsidR="009118CF" w:rsidRDefault="009118CF">
      <w:pPr>
        <w:spacing w:after="243" w:line="249" w:lineRule="auto"/>
        <w:ind w:left="10" w:right="63" w:hanging="10"/>
        <w:jc w:val="center"/>
        <w:rPr>
          <w:b/>
        </w:rPr>
      </w:pPr>
    </w:p>
    <w:p w14:paraId="66CAD8C7" w14:textId="77777777" w:rsidR="009118CF" w:rsidRDefault="009118CF">
      <w:pPr>
        <w:spacing w:after="243" w:line="249" w:lineRule="auto"/>
        <w:ind w:left="10" w:right="63" w:hanging="10"/>
        <w:jc w:val="center"/>
        <w:rPr>
          <w:b/>
        </w:rPr>
      </w:pPr>
    </w:p>
    <w:p w14:paraId="713FD6B5" w14:textId="77777777" w:rsidR="009118CF" w:rsidRDefault="009118CF">
      <w:pPr>
        <w:spacing w:after="243" w:line="249" w:lineRule="auto"/>
        <w:ind w:left="10" w:right="63" w:hanging="10"/>
        <w:jc w:val="center"/>
        <w:rPr>
          <w:b/>
        </w:rPr>
      </w:pPr>
    </w:p>
    <w:p w14:paraId="74673DED" w14:textId="77777777" w:rsidR="009118CF" w:rsidRDefault="009118CF" w:rsidP="00EE4FDF">
      <w:pPr>
        <w:spacing w:after="243" w:line="249" w:lineRule="auto"/>
        <w:ind w:left="0" w:right="63" w:firstLine="0"/>
        <w:rPr>
          <w:b/>
        </w:rPr>
      </w:pPr>
    </w:p>
    <w:p w14:paraId="329EEB4A" w14:textId="39336D24" w:rsidR="009F349E" w:rsidRDefault="00000000">
      <w:pPr>
        <w:spacing w:after="243" w:line="249" w:lineRule="auto"/>
        <w:ind w:left="10" w:right="63" w:hanging="10"/>
        <w:jc w:val="center"/>
      </w:pPr>
      <w:r>
        <w:rPr>
          <w:b/>
        </w:rPr>
        <w:t xml:space="preserve">Załącznik nr 5 </w:t>
      </w:r>
    </w:p>
    <w:p w14:paraId="15B54D07" w14:textId="7B151C34" w:rsidR="009F349E" w:rsidRDefault="00000000">
      <w:pPr>
        <w:pStyle w:val="Nagwek2"/>
        <w:ind w:right="64"/>
      </w:pPr>
      <w:r>
        <w:t xml:space="preserve">do Umowy nr GUD-k/………/……… zawartej pomiędzy </w:t>
      </w:r>
      <w:r w:rsidR="00EE068B">
        <w:t xml:space="preserve">Energoserwis Kleszczów Sp. z o.o.  </w:t>
      </w:r>
      <w:r>
        <w:t xml:space="preserve"> a (nazwa Sprzedawcy) </w:t>
      </w:r>
    </w:p>
    <w:p w14:paraId="6758C288" w14:textId="77777777" w:rsidR="009F349E" w:rsidRDefault="00000000">
      <w:pPr>
        <w:spacing w:after="0" w:line="259" w:lineRule="auto"/>
        <w:ind w:left="0" w:right="5" w:firstLine="0"/>
        <w:jc w:val="center"/>
      </w:pPr>
      <w:r>
        <w:rPr>
          <w:b/>
        </w:rPr>
        <w:t xml:space="preserve"> </w:t>
      </w:r>
    </w:p>
    <w:p w14:paraId="532BD610" w14:textId="77777777" w:rsidR="009F349E" w:rsidRDefault="00000000">
      <w:pPr>
        <w:spacing w:after="143" w:line="249" w:lineRule="auto"/>
        <w:ind w:left="3697" w:right="0" w:hanging="3543"/>
        <w:jc w:val="left"/>
      </w:pPr>
      <w:r>
        <w:rPr>
          <w:b/>
        </w:rPr>
        <w:t>Wzór żądania wstrzymania oraz wniosku o wznowienie dostarczania energii elektrycznej URD</w:t>
      </w:r>
      <w:r>
        <w:rPr>
          <w:b/>
          <w:vertAlign w:val="subscript"/>
        </w:rPr>
        <w:t>O</w:t>
      </w:r>
      <w:r>
        <w:rPr>
          <w:b/>
        </w:rPr>
        <w:t xml:space="preserve"> </w:t>
      </w:r>
    </w:p>
    <w:p w14:paraId="53C00AEA" w14:textId="77777777" w:rsidR="009F349E" w:rsidRDefault="00000000">
      <w:pPr>
        <w:numPr>
          <w:ilvl w:val="0"/>
          <w:numId w:val="65"/>
        </w:numPr>
        <w:spacing w:after="111"/>
        <w:ind w:right="64" w:hanging="428"/>
      </w:pPr>
      <w:r>
        <w:t xml:space="preserve">Składanie żądania przez </w:t>
      </w:r>
      <w:r>
        <w:rPr>
          <w:b/>
        </w:rPr>
        <w:t>Sprzedawcę</w:t>
      </w:r>
      <w:r>
        <w:t xml:space="preserve"> do </w:t>
      </w:r>
      <w:r>
        <w:rPr>
          <w:b/>
        </w:rPr>
        <w:t xml:space="preserve">OSD, </w:t>
      </w:r>
      <w:r>
        <w:t xml:space="preserve">dotyczącego wstrzymania dostarczania energii elektrycznej </w:t>
      </w:r>
      <w:r>
        <w:rPr>
          <w:b/>
        </w:rPr>
        <w:t>URD</w:t>
      </w:r>
      <w:r>
        <w:rPr>
          <w:b/>
          <w:vertAlign w:val="subscript"/>
        </w:rPr>
        <w:t>O</w:t>
      </w:r>
      <w:r>
        <w:t>,</w:t>
      </w:r>
      <w:r>
        <w:rPr>
          <w:rFonts w:ascii="Times New Roman" w:eastAsia="Times New Roman" w:hAnsi="Times New Roman" w:cs="Times New Roman"/>
        </w:rPr>
        <w:t xml:space="preserve"> </w:t>
      </w:r>
      <w:r>
        <w:t xml:space="preserve">oraz składanie wniosku do </w:t>
      </w:r>
      <w:r>
        <w:rPr>
          <w:b/>
        </w:rPr>
        <w:t>OSD</w:t>
      </w:r>
      <w:r>
        <w:t xml:space="preserve"> o wznowienie dostarczania energii elektrycznej do </w:t>
      </w:r>
      <w:r>
        <w:rPr>
          <w:b/>
        </w:rPr>
        <w:t>URD</w:t>
      </w:r>
      <w:r>
        <w:rPr>
          <w:b/>
          <w:vertAlign w:val="subscript"/>
        </w:rPr>
        <w:t>O</w:t>
      </w:r>
      <w:r>
        <w:t xml:space="preserve"> (który może także pełnić funkcję anulowania żądania wstrzymania dostarczania energii) odbywa się na zasadach określonych w </w:t>
      </w:r>
      <w:r>
        <w:rPr>
          <w:b/>
        </w:rPr>
        <w:t>Umowie</w:t>
      </w:r>
      <w:r>
        <w:t>.</w:t>
      </w:r>
      <w:r>
        <w:rPr>
          <w:i/>
        </w:rPr>
        <w:t xml:space="preserve"> </w:t>
      </w:r>
    </w:p>
    <w:p w14:paraId="096F8A74" w14:textId="77777777" w:rsidR="009F349E" w:rsidRDefault="00000000">
      <w:pPr>
        <w:numPr>
          <w:ilvl w:val="0"/>
          <w:numId w:val="65"/>
        </w:numPr>
        <w:spacing w:after="126"/>
        <w:ind w:right="64" w:hanging="428"/>
      </w:pPr>
      <w:r>
        <w:t xml:space="preserve">Podstawowym sposobem przekazywania do </w:t>
      </w:r>
      <w:r>
        <w:rPr>
          <w:b/>
        </w:rPr>
        <w:t>OSD</w:t>
      </w:r>
      <w:r>
        <w:t xml:space="preserve"> żądania wstrzymania dostarczania energii elektrycznej </w:t>
      </w:r>
      <w:r>
        <w:rPr>
          <w:b/>
        </w:rPr>
        <w:t>URD</w:t>
      </w:r>
      <w:r>
        <w:rPr>
          <w:b/>
          <w:vertAlign w:val="subscript"/>
        </w:rPr>
        <w:t>O</w:t>
      </w:r>
      <w:r>
        <w:t xml:space="preserve"> oraz wniosku o wznowienie dostarczania energii elektrycznej (zwanych dalej łącznie „oświadczeniami”) - jest składanie oświadczeń w formie wymienionej w §16 ust. 3 </w:t>
      </w:r>
      <w:r>
        <w:rPr>
          <w:b/>
        </w:rPr>
        <w:t>Umowy</w:t>
      </w:r>
      <w:r>
        <w:t>.</w:t>
      </w:r>
      <w:r>
        <w:rPr>
          <w:i/>
        </w:rPr>
        <w:t xml:space="preserve"> </w:t>
      </w:r>
    </w:p>
    <w:p w14:paraId="23801BC1" w14:textId="77777777" w:rsidR="009F349E" w:rsidRDefault="00000000">
      <w:pPr>
        <w:numPr>
          <w:ilvl w:val="0"/>
          <w:numId w:val="65"/>
        </w:numPr>
        <w:spacing w:after="110"/>
        <w:ind w:right="64" w:hanging="428"/>
      </w:pPr>
      <w:r>
        <w:t xml:space="preserve">Każdorazowo na żądanie </w:t>
      </w:r>
      <w:r>
        <w:rPr>
          <w:b/>
        </w:rPr>
        <w:t>OSD</w:t>
      </w:r>
      <w:r>
        <w:t>,</w:t>
      </w:r>
      <w:r>
        <w:rPr>
          <w:b/>
        </w:rPr>
        <w:t xml:space="preserve"> Sprzedawca</w:t>
      </w:r>
      <w:r>
        <w:t xml:space="preserve"> zobowiązany jest niezwłocznie przekazać </w:t>
      </w:r>
      <w:r>
        <w:rPr>
          <w:b/>
        </w:rPr>
        <w:t>OSD</w:t>
      </w:r>
      <w:r>
        <w:t xml:space="preserve"> oryginał określonych oświadczeń.</w:t>
      </w:r>
      <w:r>
        <w:rPr>
          <w:i/>
        </w:rPr>
        <w:t xml:space="preserve"> </w:t>
      </w:r>
    </w:p>
    <w:p w14:paraId="6AFDD63A" w14:textId="4EF33935" w:rsidR="00EE068B" w:rsidRPr="00EE068B" w:rsidRDefault="00000000" w:rsidP="00EE068B">
      <w:pPr>
        <w:numPr>
          <w:ilvl w:val="0"/>
          <w:numId w:val="65"/>
        </w:numPr>
        <w:spacing w:after="100"/>
        <w:ind w:right="64" w:hanging="428"/>
      </w:pPr>
      <w:r>
        <w:t xml:space="preserve">Zmiana przez </w:t>
      </w:r>
      <w:r>
        <w:rPr>
          <w:b/>
        </w:rPr>
        <w:t>OSD</w:t>
      </w:r>
      <w:r>
        <w:t xml:space="preserve"> wzorów poniższych formularzy nie wymaga aktualizacji </w:t>
      </w:r>
      <w:r>
        <w:rPr>
          <w:b/>
        </w:rPr>
        <w:t>Umowy</w:t>
      </w:r>
      <w:r>
        <w:t xml:space="preserve"> w formie aneksu do </w:t>
      </w:r>
      <w:r>
        <w:rPr>
          <w:b/>
        </w:rPr>
        <w:t>Umowy</w:t>
      </w:r>
      <w:r>
        <w:t xml:space="preserve">, przy czym </w:t>
      </w:r>
      <w:r>
        <w:rPr>
          <w:b/>
        </w:rPr>
        <w:t>OSD</w:t>
      </w:r>
      <w:r>
        <w:t>, dla zachowania skuteczności dokonanych zmian, zobowiązuje się do przekazywania nowego formularza w formie elektronicznej na adres wymieniony w Załączniku nr 2 do Umowy.</w:t>
      </w:r>
      <w:r>
        <w:rPr>
          <w:i/>
        </w:rPr>
        <w:t xml:space="preserve"> </w:t>
      </w:r>
    </w:p>
    <w:p w14:paraId="704D147E" w14:textId="7618B5C9" w:rsidR="009F349E" w:rsidRDefault="009F349E" w:rsidP="00EE068B">
      <w:pPr>
        <w:spacing w:after="0" w:line="259" w:lineRule="auto"/>
        <w:ind w:left="0" w:right="0" w:firstLine="0"/>
        <w:jc w:val="left"/>
      </w:pPr>
    </w:p>
    <w:p w14:paraId="581814AB" w14:textId="77777777" w:rsidR="009F349E" w:rsidRDefault="00000000">
      <w:pPr>
        <w:pStyle w:val="Nagwek2"/>
        <w:spacing w:after="14"/>
        <w:ind w:left="1135" w:right="1131"/>
      </w:pPr>
      <w:r>
        <w:t>Wniosek o wstrzymanie / wznowienie</w:t>
      </w:r>
      <w:r>
        <w:rPr>
          <w:vertAlign w:val="superscript"/>
        </w:rPr>
        <w:t>*</w:t>
      </w:r>
      <w:r>
        <w:t xml:space="preserve"> dostarczania energii elektrycznej dla URD</w:t>
      </w:r>
      <w:r>
        <w:rPr>
          <w:vertAlign w:val="subscript"/>
        </w:rPr>
        <w:t>O</w:t>
      </w:r>
      <w:r>
        <w:t xml:space="preserve"> </w:t>
      </w:r>
    </w:p>
    <w:p w14:paraId="2EDDB75E" w14:textId="77777777" w:rsidR="009F349E" w:rsidRDefault="00000000">
      <w:pPr>
        <w:spacing w:after="0" w:line="259" w:lineRule="auto"/>
        <w:ind w:left="0" w:right="0" w:firstLine="0"/>
        <w:jc w:val="center"/>
      </w:pPr>
      <w:r>
        <w:rPr>
          <w:b/>
          <w:sz w:val="24"/>
        </w:rPr>
        <w:t xml:space="preserve"> </w:t>
      </w:r>
    </w:p>
    <w:p w14:paraId="0AD0636C" w14:textId="77777777" w:rsidR="009F349E" w:rsidRDefault="00000000">
      <w:pPr>
        <w:ind w:left="2" w:right="0" w:firstLine="0"/>
      </w:pPr>
      <w:r>
        <w:rPr>
          <w:b/>
        </w:rPr>
        <w:t>Sprzedawca</w:t>
      </w:r>
      <w:r>
        <w:t xml:space="preserve"> wnosi do </w:t>
      </w:r>
      <w:r>
        <w:rPr>
          <w:b/>
        </w:rPr>
        <w:t>OSD</w:t>
      </w:r>
      <w:r>
        <w:t xml:space="preserve"> o wstrzymanie/wznowienie</w:t>
      </w:r>
      <w:r>
        <w:rPr>
          <w:rFonts w:ascii="Segoe UI Symbol" w:eastAsia="Segoe UI Symbol" w:hAnsi="Segoe UI Symbol" w:cs="Segoe UI Symbol"/>
          <w:vertAlign w:val="superscript"/>
        </w:rPr>
        <w:t></w:t>
      </w:r>
      <w:r>
        <w:t xml:space="preserve"> dostarczania energii elektrycznej do </w:t>
      </w:r>
      <w:r>
        <w:rPr>
          <w:b/>
        </w:rPr>
        <w:t>URD</w:t>
      </w:r>
      <w:r>
        <w:rPr>
          <w:b/>
          <w:vertAlign w:val="subscript"/>
        </w:rPr>
        <w:t>O</w:t>
      </w:r>
      <w:r>
        <w:t xml:space="preserve">, który jest wyszczególniony w poniższej tabeli </w:t>
      </w:r>
    </w:p>
    <w:p w14:paraId="7782EAA4" w14:textId="77777777" w:rsidR="009F349E" w:rsidRDefault="00000000">
      <w:pPr>
        <w:spacing w:after="0" w:line="259" w:lineRule="auto"/>
        <w:ind w:left="2" w:right="0" w:firstLine="0"/>
        <w:jc w:val="left"/>
      </w:pPr>
      <w:r>
        <w:rPr>
          <w:sz w:val="24"/>
        </w:rPr>
        <w:t xml:space="preserve"> </w:t>
      </w:r>
    </w:p>
    <w:tbl>
      <w:tblPr>
        <w:tblStyle w:val="TableGrid"/>
        <w:tblW w:w="9628" w:type="dxa"/>
        <w:tblInd w:w="7" w:type="dxa"/>
        <w:tblCellMar>
          <w:top w:w="5" w:type="dxa"/>
          <w:left w:w="108" w:type="dxa"/>
          <w:right w:w="111" w:type="dxa"/>
        </w:tblCellMar>
        <w:tblLook w:val="04A0" w:firstRow="1" w:lastRow="0" w:firstColumn="1" w:lastColumn="0" w:noHBand="0" w:noVBand="1"/>
      </w:tblPr>
      <w:tblGrid>
        <w:gridCol w:w="809"/>
        <w:gridCol w:w="3440"/>
        <w:gridCol w:w="5379"/>
      </w:tblGrid>
      <w:tr w:rsidR="009F349E" w14:paraId="5381478C" w14:textId="77777777">
        <w:trPr>
          <w:trHeight w:val="415"/>
        </w:trPr>
        <w:tc>
          <w:tcPr>
            <w:tcW w:w="809" w:type="dxa"/>
            <w:vMerge w:val="restart"/>
            <w:tcBorders>
              <w:top w:val="single" w:sz="4" w:space="0" w:color="000000"/>
              <w:left w:val="single" w:sz="4" w:space="0" w:color="000000"/>
              <w:bottom w:val="single" w:sz="4" w:space="0" w:color="000000"/>
              <w:right w:val="single" w:sz="4" w:space="0" w:color="000000"/>
            </w:tcBorders>
          </w:tcPr>
          <w:p w14:paraId="74708F8F" w14:textId="77777777" w:rsidR="009F349E" w:rsidRDefault="00000000">
            <w:pPr>
              <w:spacing w:after="0" w:line="259" w:lineRule="auto"/>
              <w:ind w:left="150" w:right="0" w:firstLine="0"/>
              <w:jc w:val="left"/>
            </w:pPr>
            <w:r>
              <w:rPr>
                <w:rFonts w:ascii="Calibri" w:eastAsia="Calibri" w:hAnsi="Calibri" w:cs="Calibri"/>
                <w:noProof/>
              </w:rPr>
              <mc:AlternateContent>
                <mc:Choice Requires="wpg">
                  <w:drawing>
                    <wp:inline distT="0" distB="0" distL="0" distR="0" wp14:anchorId="7E760880" wp14:editId="11310B2B">
                      <wp:extent cx="169926" cy="741883"/>
                      <wp:effectExtent l="0" t="0" r="0" b="0"/>
                      <wp:docPr id="143992" name="Group 143992"/>
                      <wp:cNvGraphicFramePr/>
                      <a:graphic xmlns:a="http://schemas.openxmlformats.org/drawingml/2006/main">
                        <a:graphicData uri="http://schemas.microsoft.com/office/word/2010/wordprocessingGroup">
                          <wpg:wgp>
                            <wpg:cNvGrpSpPr/>
                            <wpg:grpSpPr>
                              <a:xfrm>
                                <a:off x="0" y="0"/>
                                <a:ext cx="169926" cy="741883"/>
                                <a:chOff x="0" y="0"/>
                                <a:chExt cx="169926" cy="741883"/>
                              </a:xfrm>
                            </wpg:grpSpPr>
                            <wps:wsp>
                              <wps:cNvPr id="17088" name="Rectangle 17088"/>
                              <wps:cNvSpPr/>
                              <wps:spPr>
                                <a:xfrm rot="-5399999">
                                  <a:off x="-346836" y="184018"/>
                                  <a:ext cx="928149" cy="187581"/>
                                </a:xfrm>
                                <a:prstGeom prst="rect">
                                  <a:avLst/>
                                </a:prstGeom>
                                <a:ln>
                                  <a:noFill/>
                                </a:ln>
                              </wps:spPr>
                              <wps:txbx>
                                <w:txbxContent>
                                  <w:p w14:paraId="2ACF168F" w14:textId="77777777" w:rsidR="009F349E" w:rsidRDefault="00000000">
                                    <w:pPr>
                                      <w:spacing w:after="160" w:line="259" w:lineRule="auto"/>
                                      <w:ind w:left="0" w:right="0" w:firstLine="0"/>
                                      <w:jc w:val="left"/>
                                    </w:pPr>
                                    <w:r>
                                      <w:rPr>
                                        <w:sz w:val="20"/>
                                      </w:rPr>
                                      <w:t>Sprzedawca</w:t>
                                    </w:r>
                                  </w:p>
                                </w:txbxContent>
                              </wps:txbx>
                              <wps:bodyPr horzOverflow="overflow" vert="horz" lIns="0" tIns="0" rIns="0" bIns="0" rtlCol="0">
                                <a:noAutofit/>
                              </wps:bodyPr>
                            </wps:wsp>
                            <wps:wsp>
                              <wps:cNvPr id="17089" name="Rectangle 17089"/>
                              <wps:cNvSpPr/>
                              <wps:spPr>
                                <a:xfrm rot="-5399999">
                                  <a:off x="84827" y="-98807"/>
                                  <a:ext cx="56348" cy="226002"/>
                                </a:xfrm>
                                <a:prstGeom prst="rect">
                                  <a:avLst/>
                                </a:prstGeom>
                                <a:ln>
                                  <a:noFill/>
                                </a:ln>
                              </wps:spPr>
                              <wps:txbx>
                                <w:txbxContent>
                                  <w:p w14:paraId="770AA789" w14:textId="77777777" w:rsidR="009F349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7E760880" id="Group 143992" o:spid="_x0000_s1026" style="width:13.4pt;height:58.4pt;mso-position-horizontal-relative:char;mso-position-vertical-relative:line" coordsize="1699,7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">
                      <v:rect id="Rectangle 17088" o:spid="_x0000_s1027" style="position:absolute;left:-3468;top:1840;width:9280;height:18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" filled="f" stroked="f">
                        <v:textbox inset="0,0,0,0">
                          <w:txbxContent>
                            <w:p w14:paraId="2ACF168F" w14:textId="77777777" w:rsidR="009F349E" w:rsidRDefault="00000000">
                              <w:pPr>
                                <w:spacing w:after="160" w:line="259" w:lineRule="auto"/>
                                <w:ind w:left="0" w:right="0" w:firstLine="0"/>
                                <w:jc w:val="left"/>
                              </w:pPr>
                              <w:r>
                                <w:rPr>
                                  <w:sz w:val="20"/>
                                </w:rPr>
                                <w:t>Sprzedawca</w:t>
                              </w:r>
                            </w:p>
                          </w:txbxContent>
                        </v:textbox>
                      </v:rect>
                      <v:rect id="Rectangle 17089" o:spid="_x0000_s1028" style="position:absolute;left:849;top:-988;width:562;height:226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" filled="f" stroked="f">
                        <v:textbox inset="0,0,0,0">
                          <w:txbxContent>
                            <w:p w14:paraId="770AA789" w14:textId="77777777" w:rsidR="009F349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3440" w:type="dxa"/>
            <w:tcBorders>
              <w:top w:val="single" w:sz="4" w:space="0" w:color="000000"/>
              <w:left w:val="single" w:sz="4" w:space="0" w:color="000000"/>
              <w:bottom w:val="single" w:sz="4" w:space="0" w:color="000000"/>
              <w:right w:val="single" w:sz="4" w:space="0" w:color="000000"/>
            </w:tcBorders>
            <w:vAlign w:val="center"/>
          </w:tcPr>
          <w:p w14:paraId="1D405611" w14:textId="77777777" w:rsidR="009F349E" w:rsidRDefault="00000000">
            <w:pPr>
              <w:spacing w:after="0" w:line="259" w:lineRule="auto"/>
              <w:ind w:left="0" w:right="0" w:firstLine="0"/>
              <w:jc w:val="left"/>
            </w:pPr>
            <w:r>
              <w:rPr>
                <w:b/>
                <w:sz w:val="18"/>
              </w:rPr>
              <w:t xml:space="preserve">Nazwa Sprzedawcy </w:t>
            </w:r>
          </w:p>
        </w:tc>
        <w:tc>
          <w:tcPr>
            <w:tcW w:w="5379" w:type="dxa"/>
            <w:tcBorders>
              <w:top w:val="single" w:sz="4" w:space="0" w:color="000000"/>
              <w:left w:val="single" w:sz="4" w:space="0" w:color="000000"/>
              <w:bottom w:val="single" w:sz="4" w:space="0" w:color="000000"/>
              <w:right w:val="single" w:sz="4" w:space="0" w:color="000000"/>
            </w:tcBorders>
          </w:tcPr>
          <w:p w14:paraId="48327A0E" w14:textId="77777777" w:rsidR="009F349E" w:rsidRDefault="00000000">
            <w:pPr>
              <w:spacing w:after="0" w:line="259" w:lineRule="auto"/>
              <w:ind w:left="0" w:right="0" w:firstLine="0"/>
              <w:jc w:val="left"/>
            </w:pPr>
            <w:r>
              <w:rPr>
                <w:sz w:val="24"/>
              </w:rPr>
              <w:t xml:space="preserve"> </w:t>
            </w:r>
          </w:p>
        </w:tc>
      </w:tr>
      <w:tr w:rsidR="009F349E" w14:paraId="03B6612E" w14:textId="77777777">
        <w:trPr>
          <w:trHeight w:val="420"/>
        </w:trPr>
        <w:tc>
          <w:tcPr>
            <w:tcW w:w="0" w:type="auto"/>
            <w:vMerge/>
            <w:tcBorders>
              <w:top w:val="nil"/>
              <w:left w:val="single" w:sz="4" w:space="0" w:color="000000"/>
              <w:bottom w:val="nil"/>
              <w:right w:val="single" w:sz="4" w:space="0" w:color="000000"/>
            </w:tcBorders>
          </w:tcPr>
          <w:p w14:paraId="21A2A53F"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vAlign w:val="center"/>
          </w:tcPr>
          <w:p w14:paraId="77AA1E20" w14:textId="77777777" w:rsidR="009F349E" w:rsidRDefault="00000000">
            <w:pPr>
              <w:spacing w:after="0" w:line="259" w:lineRule="auto"/>
              <w:ind w:left="0" w:right="0" w:firstLine="0"/>
              <w:jc w:val="left"/>
            </w:pPr>
            <w:r>
              <w:rPr>
                <w:b/>
                <w:sz w:val="18"/>
              </w:rPr>
              <w:t xml:space="preserve">Adres </w:t>
            </w:r>
          </w:p>
        </w:tc>
        <w:tc>
          <w:tcPr>
            <w:tcW w:w="5379" w:type="dxa"/>
            <w:tcBorders>
              <w:top w:val="single" w:sz="4" w:space="0" w:color="000000"/>
              <w:left w:val="single" w:sz="4" w:space="0" w:color="000000"/>
              <w:bottom w:val="single" w:sz="4" w:space="0" w:color="000000"/>
              <w:right w:val="single" w:sz="4" w:space="0" w:color="000000"/>
            </w:tcBorders>
          </w:tcPr>
          <w:p w14:paraId="5452B353" w14:textId="77777777" w:rsidR="009F349E" w:rsidRDefault="00000000">
            <w:pPr>
              <w:spacing w:after="0" w:line="259" w:lineRule="auto"/>
              <w:ind w:left="0" w:right="0" w:firstLine="0"/>
              <w:jc w:val="left"/>
            </w:pPr>
            <w:r>
              <w:rPr>
                <w:sz w:val="24"/>
              </w:rPr>
              <w:t xml:space="preserve"> </w:t>
            </w:r>
          </w:p>
        </w:tc>
      </w:tr>
      <w:tr w:rsidR="009F349E" w14:paraId="518BEBF2" w14:textId="77777777">
        <w:trPr>
          <w:trHeight w:val="422"/>
        </w:trPr>
        <w:tc>
          <w:tcPr>
            <w:tcW w:w="0" w:type="auto"/>
            <w:vMerge/>
            <w:tcBorders>
              <w:top w:val="nil"/>
              <w:left w:val="single" w:sz="4" w:space="0" w:color="000000"/>
              <w:bottom w:val="nil"/>
              <w:right w:val="single" w:sz="4" w:space="0" w:color="000000"/>
            </w:tcBorders>
          </w:tcPr>
          <w:p w14:paraId="06BAD604"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tcPr>
          <w:p w14:paraId="48B102B0" w14:textId="77777777" w:rsidR="009F349E" w:rsidRDefault="00000000">
            <w:pPr>
              <w:spacing w:after="71" w:line="259" w:lineRule="auto"/>
              <w:ind w:left="0" w:right="0" w:firstLine="0"/>
              <w:jc w:val="left"/>
            </w:pPr>
            <w:r>
              <w:rPr>
                <w:b/>
                <w:sz w:val="18"/>
              </w:rPr>
              <w:t xml:space="preserve">Kod identyfikacyjny Sprzedawcy </w:t>
            </w:r>
          </w:p>
          <w:p w14:paraId="49C0EC5C" w14:textId="77777777" w:rsidR="009F349E" w:rsidRDefault="00000000">
            <w:pPr>
              <w:spacing w:after="0" w:line="259" w:lineRule="auto"/>
              <w:ind w:left="0" w:right="0" w:firstLine="0"/>
              <w:jc w:val="left"/>
            </w:pPr>
            <w:r>
              <w:rPr>
                <w:sz w:val="12"/>
              </w:rPr>
              <w:t>(nadany przez OSP/OSD)</w:t>
            </w:r>
            <w:r>
              <w:rPr>
                <w:sz w:val="18"/>
                <w:vertAlign w:val="superscript"/>
              </w:rPr>
              <w:t>*</w:t>
            </w:r>
            <w:r>
              <w:rPr>
                <w:sz w:val="16"/>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093857C6" w14:textId="77777777" w:rsidR="009F349E" w:rsidRDefault="00000000">
            <w:pPr>
              <w:spacing w:after="0" w:line="259" w:lineRule="auto"/>
              <w:ind w:left="0" w:right="0" w:firstLine="0"/>
              <w:jc w:val="left"/>
            </w:pPr>
            <w:r>
              <w:rPr>
                <w:sz w:val="24"/>
              </w:rPr>
              <w:t xml:space="preserve"> </w:t>
            </w:r>
          </w:p>
        </w:tc>
      </w:tr>
      <w:tr w:rsidR="009F349E" w14:paraId="47193776" w14:textId="77777777">
        <w:trPr>
          <w:trHeight w:val="425"/>
        </w:trPr>
        <w:tc>
          <w:tcPr>
            <w:tcW w:w="0" w:type="auto"/>
            <w:vMerge/>
            <w:tcBorders>
              <w:top w:val="nil"/>
              <w:left w:val="single" w:sz="4" w:space="0" w:color="000000"/>
              <w:bottom w:val="single" w:sz="4" w:space="0" w:color="000000"/>
              <w:right w:val="single" w:sz="4" w:space="0" w:color="000000"/>
            </w:tcBorders>
          </w:tcPr>
          <w:p w14:paraId="7FE77269"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tcPr>
          <w:p w14:paraId="6D1D1BA1" w14:textId="77777777" w:rsidR="009F349E" w:rsidRDefault="00000000">
            <w:pPr>
              <w:spacing w:after="0" w:line="259" w:lineRule="auto"/>
              <w:ind w:left="0" w:right="0" w:firstLine="0"/>
              <w:jc w:val="left"/>
            </w:pPr>
            <w:r>
              <w:rPr>
                <w:b/>
                <w:sz w:val="18"/>
              </w:rPr>
              <w:t>Nr Generalnej umowy dystrybucyjnej dla usługi kompleksowej</w:t>
            </w:r>
            <w:r>
              <w:rPr>
                <w:b/>
                <w:sz w:val="24"/>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10B9E880" w14:textId="77777777" w:rsidR="009F349E" w:rsidRDefault="00000000">
            <w:pPr>
              <w:spacing w:after="0" w:line="259" w:lineRule="auto"/>
              <w:ind w:left="0" w:right="0" w:firstLine="0"/>
              <w:jc w:val="left"/>
            </w:pPr>
            <w:r>
              <w:rPr>
                <w:sz w:val="24"/>
              </w:rPr>
              <w:t xml:space="preserve"> </w:t>
            </w:r>
          </w:p>
        </w:tc>
      </w:tr>
      <w:tr w:rsidR="009F349E" w14:paraId="144E749D" w14:textId="77777777">
        <w:trPr>
          <w:trHeight w:val="425"/>
        </w:trPr>
        <w:tc>
          <w:tcPr>
            <w:tcW w:w="809" w:type="dxa"/>
            <w:vMerge w:val="restart"/>
            <w:tcBorders>
              <w:top w:val="single" w:sz="4" w:space="0" w:color="000000"/>
              <w:left w:val="single" w:sz="4" w:space="0" w:color="000000"/>
              <w:bottom w:val="single" w:sz="4" w:space="0" w:color="000000"/>
              <w:right w:val="single" w:sz="4" w:space="0" w:color="000000"/>
            </w:tcBorders>
          </w:tcPr>
          <w:p w14:paraId="2D719637" w14:textId="77777777" w:rsidR="009F349E" w:rsidRDefault="00000000">
            <w:pPr>
              <w:spacing w:after="0" w:line="259" w:lineRule="auto"/>
              <w:ind w:left="150" w:right="0" w:firstLine="0"/>
              <w:jc w:val="left"/>
            </w:pPr>
            <w:r>
              <w:rPr>
                <w:rFonts w:ascii="Calibri" w:eastAsia="Calibri" w:hAnsi="Calibri" w:cs="Calibri"/>
                <w:noProof/>
              </w:rPr>
              <mc:AlternateContent>
                <mc:Choice Requires="wpg">
                  <w:drawing>
                    <wp:inline distT="0" distB="0" distL="0" distR="0" wp14:anchorId="21861D0E" wp14:editId="311570E9">
                      <wp:extent cx="169926" cy="557861"/>
                      <wp:effectExtent l="0" t="0" r="0" b="0"/>
                      <wp:docPr id="144178" name="Group 144178"/>
                      <wp:cNvGraphicFramePr/>
                      <a:graphic xmlns:a="http://schemas.openxmlformats.org/drawingml/2006/main">
                        <a:graphicData uri="http://schemas.microsoft.com/office/word/2010/wordprocessingGroup">
                          <wpg:wgp>
                            <wpg:cNvGrpSpPr/>
                            <wpg:grpSpPr>
                              <a:xfrm>
                                <a:off x="0" y="0"/>
                                <a:ext cx="169926" cy="557861"/>
                                <a:chOff x="0" y="0"/>
                                <a:chExt cx="169926" cy="557861"/>
                              </a:xfrm>
                            </wpg:grpSpPr>
                            <wps:wsp>
                              <wps:cNvPr id="17150" name="Rectangle 17150"/>
                              <wps:cNvSpPr/>
                              <wps:spPr>
                                <a:xfrm rot="-5399999">
                                  <a:off x="-224277" y="122554"/>
                                  <a:ext cx="683032" cy="187581"/>
                                </a:xfrm>
                                <a:prstGeom prst="rect">
                                  <a:avLst/>
                                </a:prstGeom>
                                <a:ln>
                                  <a:noFill/>
                                </a:ln>
                              </wps:spPr>
                              <wps:txbx>
                                <w:txbxContent>
                                  <w:p w14:paraId="5B88A96E" w14:textId="77777777" w:rsidR="009F349E" w:rsidRDefault="00000000">
                                    <w:pPr>
                                      <w:spacing w:after="160" w:line="259" w:lineRule="auto"/>
                                      <w:ind w:left="0" w:right="0" w:firstLine="0"/>
                                      <w:jc w:val="left"/>
                                    </w:pPr>
                                    <w:r>
                                      <w:rPr>
                                        <w:sz w:val="20"/>
                                      </w:rPr>
                                      <w:t>Odbiorca</w:t>
                                    </w:r>
                                  </w:p>
                                </w:txbxContent>
                              </wps:txbx>
                              <wps:bodyPr horzOverflow="overflow" vert="horz" lIns="0" tIns="0" rIns="0" bIns="0" rtlCol="0">
                                <a:noAutofit/>
                              </wps:bodyPr>
                            </wps:wsp>
                            <wps:wsp>
                              <wps:cNvPr id="17151" name="Rectangle 17151"/>
                              <wps:cNvSpPr/>
                              <wps:spPr>
                                <a:xfrm rot="-5399999">
                                  <a:off x="84827" y="-98807"/>
                                  <a:ext cx="56348" cy="226001"/>
                                </a:xfrm>
                                <a:prstGeom prst="rect">
                                  <a:avLst/>
                                </a:prstGeom>
                                <a:ln>
                                  <a:noFill/>
                                </a:ln>
                              </wps:spPr>
                              <wps:txbx>
                                <w:txbxContent>
                                  <w:p w14:paraId="2C183E67" w14:textId="77777777" w:rsidR="009F349E" w:rsidRDefault="00000000">
                                    <w:pPr>
                                      <w:spacing w:after="160" w:line="259" w:lineRule="auto"/>
                                      <w:ind w:left="0" w:right="0" w:firstLine="0"/>
                                      <w:jc w:val="left"/>
                                    </w:pPr>
                                    <w:r>
                                      <w:rPr>
                                        <w:sz w:val="24"/>
                                      </w:rPr>
                                      <w:t xml:space="preserve"> </w:t>
                                    </w:r>
                                  </w:p>
                                </w:txbxContent>
                              </wps:txbx>
                              <wps:bodyPr horzOverflow="overflow" vert="horz" lIns="0" tIns="0" rIns="0" bIns="0" rtlCol="0">
                                <a:noAutofit/>
                              </wps:bodyPr>
                            </wps:wsp>
                          </wpg:wgp>
                        </a:graphicData>
                      </a:graphic>
                    </wp:inline>
                  </w:drawing>
                </mc:Choice>
                <mc:Fallback>
                  <w:pict>
                    <v:group w14:anchorId="21861D0E" id="Group 144178" o:spid="_x0000_s1029" style="width:13.4pt;height:43.95pt;mso-position-horizontal-relative:char;mso-position-vertical-relative:line" coordsize="1699,5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">
                      <v:rect id="Rectangle 17150" o:spid="_x0000_s1030" style="position:absolute;left:-2243;top:1226;width:6829;height:187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" filled="f" stroked="f">
                        <v:textbox inset="0,0,0,0">
                          <w:txbxContent>
                            <w:p w14:paraId="5B88A96E" w14:textId="77777777" w:rsidR="009F349E" w:rsidRDefault="00000000">
                              <w:pPr>
                                <w:spacing w:after="160" w:line="259" w:lineRule="auto"/>
                                <w:ind w:left="0" w:right="0" w:firstLine="0"/>
                                <w:jc w:val="left"/>
                              </w:pPr>
                              <w:r>
                                <w:rPr>
                                  <w:sz w:val="20"/>
                                </w:rPr>
                                <w:t>Odbiorca</w:t>
                              </w:r>
                            </w:p>
                          </w:txbxContent>
                        </v:textbox>
                      </v:rect>
                      <v:rect id="Rectangle 17151" o:spid="_x0000_s1031" style="position:absolute;left:849;top:-988;width:562;height:226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" filled="f" stroked="f">
                        <v:textbox inset="0,0,0,0">
                          <w:txbxContent>
                            <w:p w14:paraId="2C183E67" w14:textId="77777777" w:rsidR="009F349E" w:rsidRDefault="00000000">
                              <w:pPr>
                                <w:spacing w:after="160" w:line="259" w:lineRule="auto"/>
                                <w:ind w:left="0" w:right="0" w:firstLine="0"/>
                                <w:jc w:val="left"/>
                              </w:pPr>
                              <w:r>
                                <w:rPr>
                                  <w:sz w:val="24"/>
                                </w:rPr>
                                <w:t xml:space="preserve"> </w:t>
                              </w:r>
                            </w:p>
                          </w:txbxContent>
                        </v:textbox>
                      </v:rect>
                      <w10:anchorlock/>
                    </v:group>
                  </w:pict>
                </mc:Fallback>
              </mc:AlternateContent>
            </w:r>
          </w:p>
        </w:tc>
        <w:tc>
          <w:tcPr>
            <w:tcW w:w="3440" w:type="dxa"/>
            <w:tcBorders>
              <w:top w:val="single" w:sz="4" w:space="0" w:color="000000"/>
              <w:left w:val="single" w:sz="4" w:space="0" w:color="000000"/>
              <w:bottom w:val="single" w:sz="4" w:space="0" w:color="000000"/>
              <w:right w:val="single" w:sz="4" w:space="0" w:color="000000"/>
            </w:tcBorders>
          </w:tcPr>
          <w:p w14:paraId="799C887B" w14:textId="77777777" w:rsidR="009F349E" w:rsidRDefault="00000000">
            <w:pPr>
              <w:spacing w:after="0" w:line="259" w:lineRule="auto"/>
              <w:ind w:left="0" w:right="0" w:firstLine="0"/>
              <w:jc w:val="left"/>
            </w:pPr>
            <w:r>
              <w:rPr>
                <w:b/>
                <w:sz w:val="18"/>
              </w:rPr>
              <w:t xml:space="preserve">Nazwa Odbiorcy  </w:t>
            </w:r>
          </w:p>
          <w:p w14:paraId="052CC1FC" w14:textId="77777777" w:rsidR="009F349E" w:rsidRDefault="00000000">
            <w:pPr>
              <w:spacing w:after="0" w:line="259" w:lineRule="auto"/>
              <w:ind w:left="0" w:right="0" w:firstLine="0"/>
              <w:jc w:val="left"/>
            </w:pPr>
            <w:r>
              <w:rPr>
                <w:sz w:val="12"/>
              </w:rPr>
              <w:t xml:space="preserve">(imię, nazwisko lub nazwa podmiotu) </w:t>
            </w:r>
          </w:p>
        </w:tc>
        <w:tc>
          <w:tcPr>
            <w:tcW w:w="5379" w:type="dxa"/>
            <w:tcBorders>
              <w:top w:val="single" w:sz="4" w:space="0" w:color="000000"/>
              <w:left w:val="single" w:sz="4" w:space="0" w:color="000000"/>
              <w:bottom w:val="single" w:sz="4" w:space="0" w:color="000000"/>
              <w:right w:val="single" w:sz="4" w:space="0" w:color="000000"/>
            </w:tcBorders>
          </w:tcPr>
          <w:p w14:paraId="211A9839" w14:textId="77777777" w:rsidR="009F349E" w:rsidRDefault="00000000">
            <w:pPr>
              <w:spacing w:after="0" w:line="259" w:lineRule="auto"/>
              <w:ind w:left="0" w:right="0" w:firstLine="0"/>
              <w:jc w:val="left"/>
            </w:pPr>
            <w:r>
              <w:rPr>
                <w:sz w:val="24"/>
              </w:rPr>
              <w:t xml:space="preserve"> </w:t>
            </w:r>
          </w:p>
        </w:tc>
      </w:tr>
      <w:tr w:rsidR="009F349E" w14:paraId="001E0953" w14:textId="77777777">
        <w:trPr>
          <w:trHeight w:val="422"/>
        </w:trPr>
        <w:tc>
          <w:tcPr>
            <w:tcW w:w="0" w:type="auto"/>
            <w:vMerge/>
            <w:tcBorders>
              <w:top w:val="nil"/>
              <w:left w:val="single" w:sz="4" w:space="0" w:color="000000"/>
              <w:bottom w:val="nil"/>
              <w:right w:val="single" w:sz="4" w:space="0" w:color="000000"/>
            </w:tcBorders>
          </w:tcPr>
          <w:p w14:paraId="20DC5D77"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vAlign w:val="center"/>
          </w:tcPr>
          <w:p w14:paraId="40FA5B13" w14:textId="77777777" w:rsidR="009F349E" w:rsidRDefault="00000000">
            <w:pPr>
              <w:spacing w:after="0" w:line="259" w:lineRule="auto"/>
              <w:ind w:left="0" w:right="0" w:firstLine="0"/>
              <w:jc w:val="left"/>
            </w:pPr>
            <w:r>
              <w:rPr>
                <w:b/>
                <w:sz w:val="18"/>
              </w:rPr>
              <w:t xml:space="preserve">NIP / PESEL Odbiorcy </w:t>
            </w:r>
          </w:p>
        </w:tc>
        <w:tc>
          <w:tcPr>
            <w:tcW w:w="5379" w:type="dxa"/>
            <w:tcBorders>
              <w:top w:val="single" w:sz="4" w:space="0" w:color="000000"/>
              <w:left w:val="single" w:sz="4" w:space="0" w:color="000000"/>
              <w:bottom w:val="single" w:sz="4" w:space="0" w:color="000000"/>
              <w:right w:val="single" w:sz="4" w:space="0" w:color="000000"/>
            </w:tcBorders>
          </w:tcPr>
          <w:p w14:paraId="5F84AE42" w14:textId="77777777" w:rsidR="009F349E" w:rsidRDefault="00000000">
            <w:pPr>
              <w:spacing w:after="0" w:line="259" w:lineRule="auto"/>
              <w:ind w:left="0" w:right="0" w:firstLine="0"/>
              <w:jc w:val="left"/>
            </w:pPr>
            <w:r>
              <w:rPr>
                <w:sz w:val="24"/>
              </w:rPr>
              <w:t xml:space="preserve"> </w:t>
            </w:r>
          </w:p>
        </w:tc>
      </w:tr>
      <w:tr w:rsidR="009F349E" w14:paraId="30FACD66" w14:textId="77777777">
        <w:trPr>
          <w:trHeight w:val="430"/>
        </w:trPr>
        <w:tc>
          <w:tcPr>
            <w:tcW w:w="0" w:type="auto"/>
            <w:vMerge/>
            <w:tcBorders>
              <w:top w:val="nil"/>
              <w:left w:val="single" w:sz="4" w:space="0" w:color="000000"/>
              <w:bottom w:val="nil"/>
              <w:right w:val="single" w:sz="4" w:space="0" w:color="000000"/>
            </w:tcBorders>
          </w:tcPr>
          <w:p w14:paraId="1B58657C"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vAlign w:val="center"/>
          </w:tcPr>
          <w:p w14:paraId="2939FF98" w14:textId="77777777" w:rsidR="009F349E" w:rsidRDefault="00000000">
            <w:pPr>
              <w:spacing w:after="0" w:line="259" w:lineRule="auto"/>
              <w:ind w:left="0" w:right="0" w:firstLine="0"/>
              <w:jc w:val="left"/>
            </w:pPr>
            <w:r>
              <w:rPr>
                <w:b/>
                <w:sz w:val="18"/>
              </w:rPr>
              <w:t xml:space="preserve">Adres Odbiorcy </w:t>
            </w:r>
          </w:p>
        </w:tc>
        <w:tc>
          <w:tcPr>
            <w:tcW w:w="5379" w:type="dxa"/>
            <w:tcBorders>
              <w:top w:val="single" w:sz="4" w:space="0" w:color="000000"/>
              <w:left w:val="single" w:sz="4" w:space="0" w:color="000000"/>
              <w:bottom w:val="single" w:sz="4" w:space="0" w:color="000000"/>
              <w:right w:val="single" w:sz="4" w:space="0" w:color="000000"/>
            </w:tcBorders>
          </w:tcPr>
          <w:p w14:paraId="310F3F43" w14:textId="77777777" w:rsidR="009F349E" w:rsidRDefault="00000000">
            <w:pPr>
              <w:spacing w:after="0" w:line="259" w:lineRule="auto"/>
              <w:ind w:left="0" w:right="0" w:firstLine="0"/>
              <w:jc w:val="left"/>
            </w:pPr>
            <w:r>
              <w:rPr>
                <w:sz w:val="24"/>
              </w:rPr>
              <w:t xml:space="preserve"> </w:t>
            </w:r>
          </w:p>
        </w:tc>
      </w:tr>
      <w:tr w:rsidR="009F349E" w14:paraId="761A40E0" w14:textId="77777777">
        <w:trPr>
          <w:trHeight w:val="422"/>
        </w:trPr>
        <w:tc>
          <w:tcPr>
            <w:tcW w:w="0" w:type="auto"/>
            <w:vMerge/>
            <w:tcBorders>
              <w:top w:val="nil"/>
              <w:left w:val="single" w:sz="4" w:space="0" w:color="000000"/>
              <w:bottom w:val="nil"/>
              <w:right w:val="single" w:sz="4" w:space="0" w:color="000000"/>
            </w:tcBorders>
          </w:tcPr>
          <w:p w14:paraId="20A696A7"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vAlign w:val="center"/>
          </w:tcPr>
          <w:p w14:paraId="31EE3AEB" w14:textId="77777777" w:rsidR="009F349E" w:rsidRDefault="00000000">
            <w:pPr>
              <w:spacing w:after="0" w:line="259" w:lineRule="auto"/>
              <w:ind w:left="0" w:right="0" w:firstLine="0"/>
              <w:jc w:val="left"/>
            </w:pPr>
            <w:r>
              <w:rPr>
                <w:b/>
                <w:sz w:val="18"/>
              </w:rPr>
              <w:t xml:space="preserve">Adres obiektu/lokalu </w:t>
            </w:r>
          </w:p>
        </w:tc>
        <w:tc>
          <w:tcPr>
            <w:tcW w:w="5379" w:type="dxa"/>
            <w:tcBorders>
              <w:top w:val="single" w:sz="4" w:space="0" w:color="000000"/>
              <w:left w:val="single" w:sz="4" w:space="0" w:color="000000"/>
              <w:bottom w:val="single" w:sz="4" w:space="0" w:color="000000"/>
              <w:right w:val="single" w:sz="4" w:space="0" w:color="000000"/>
            </w:tcBorders>
          </w:tcPr>
          <w:p w14:paraId="1B571055" w14:textId="77777777" w:rsidR="009F349E" w:rsidRDefault="00000000">
            <w:pPr>
              <w:spacing w:after="0" w:line="259" w:lineRule="auto"/>
              <w:ind w:left="0" w:right="0" w:firstLine="0"/>
              <w:jc w:val="left"/>
            </w:pPr>
            <w:r>
              <w:rPr>
                <w:sz w:val="24"/>
              </w:rPr>
              <w:t xml:space="preserve"> </w:t>
            </w:r>
          </w:p>
        </w:tc>
      </w:tr>
      <w:tr w:rsidR="009F349E" w14:paraId="51DE81CC" w14:textId="77777777">
        <w:trPr>
          <w:trHeight w:val="430"/>
        </w:trPr>
        <w:tc>
          <w:tcPr>
            <w:tcW w:w="0" w:type="auto"/>
            <w:vMerge/>
            <w:tcBorders>
              <w:top w:val="nil"/>
              <w:left w:val="single" w:sz="4" w:space="0" w:color="000000"/>
              <w:bottom w:val="single" w:sz="4" w:space="0" w:color="000000"/>
              <w:right w:val="single" w:sz="4" w:space="0" w:color="000000"/>
            </w:tcBorders>
          </w:tcPr>
          <w:p w14:paraId="6837D3D3" w14:textId="77777777" w:rsidR="009F349E" w:rsidRDefault="009F349E">
            <w:pPr>
              <w:spacing w:after="160" w:line="259" w:lineRule="auto"/>
              <w:ind w:left="0" w:right="0" w:firstLine="0"/>
              <w:jc w:val="left"/>
            </w:pPr>
          </w:p>
        </w:tc>
        <w:tc>
          <w:tcPr>
            <w:tcW w:w="3440" w:type="dxa"/>
            <w:tcBorders>
              <w:top w:val="single" w:sz="4" w:space="0" w:color="000000"/>
              <w:left w:val="single" w:sz="4" w:space="0" w:color="000000"/>
              <w:bottom w:val="single" w:sz="4" w:space="0" w:color="000000"/>
              <w:right w:val="single" w:sz="4" w:space="0" w:color="000000"/>
            </w:tcBorders>
          </w:tcPr>
          <w:p w14:paraId="40C628A2" w14:textId="77777777" w:rsidR="009F349E" w:rsidRDefault="00000000">
            <w:pPr>
              <w:spacing w:after="0" w:line="259" w:lineRule="auto"/>
              <w:ind w:left="0" w:right="0" w:firstLine="0"/>
              <w:jc w:val="left"/>
            </w:pPr>
            <w:r>
              <w:rPr>
                <w:b/>
                <w:sz w:val="18"/>
              </w:rPr>
              <w:t>Nr PPE</w:t>
            </w:r>
            <w:r>
              <w:rPr>
                <w:sz w:val="18"/>
              </w:rPr>
              <w:t xml:space="preserve">  </w:t>
            </w:r>
          </w:p>
          <w:p w14:paraId="0D11A6AC" w14:textId="77777777" w:rsidR="009F349E" w:rsidRDefault="00000000">
            <w:pPr>
              <w:spacing w:after="0" w:line="259" w:lineRule="auto"/>
              <w:ind w:left="0" w:right="0" w:firstLine="0"/>
              <w:jc w:val="left"/>
            </w:pPr>
            <w:r>
              <w:rPr>
                <w:sz w:val="12"/>
              </w:rPr>
              <w:t>(nadany przez OSD)</w:t>
            </w:r>
            <w:r>
              <w:rPr>
                <w:sz w:val="16"/>
              </w:rPr>
              <w:t xml:space="preserve"> </w:t>
            </w:r>
          </w:p>
        </w:tc>
        <w:tc>
          <w:tcPr>
            <w:tcW w:w="5379" w:type="dxa"/>
            <w:tcBorders>
              <w:top w:val="single" w:sz="4" w:space="0" w:color="000000"/>
              <w:left w:val="single" w:sz="4" w:space="0" w:color="000000"/>
              <w:bottom w:val="single" w:sz="4" w:space="0" w:color="000000"/>
              <w:right w:val="single" w:sz="4" w:space="0" w:color="000000"/>
            </w:tcBorders>
          </w:tcPr>
          <w:p w14:paraId="7933C376" w14:textId="77777777" w:rsidR="009F349E" w:rsidRDefault="00000000">
            <w:pPr>
              <w:spacing w:after="0" w:line="259" w:lineRule="auto"/>
              <w:ind w:left="0" w:right="0" w:firstLine="0"/>
              <w:jc w:val="left"/>
            </w:pPr>
            <w:r>
              <w:rPr>
                <w:sz w:val="24"/>
              </w:rPr>
              <w:t xml:space="preserve"> </w:t>
            </w:r>
          </w:p>
        </w:tc>
      </w:tr>
    </w:tbl>
    <w:p w14:paraId="602659BB" w14:textId="77777777" w:rsidR="009F349E" w:rsidRDefault="00000000">
      <w:pPr>
        <w:spacing w:after="0" w:line="259" w:lineRule="auto"/>
        <w:ind w:left="2" w:right="0" w:firstLine="0"/>
        <w:jc w:val="left"/>
      </w:pPr>
      <w:r>
        <w:rPr>
          <w:sz w:val="24"/>
        </w:rPr>
        <w:t xml:space="preserve"> </w:t>
      </w:r>
    </w:p>
    <w:p w14:paraId="3A4D46FB" w14:textId="77777777" w:rsidR="009F349E" w:rsidRDefault="00000000">
      <w:pPr>
        <w:ind w:left="2" w:right="64" w:firstLine="0"/>
      </w:pPr>
      <w:r>
        <w:rPr>
          <w:b/>
        </w:rPr>
        <w:t>Sprzedawca</w:t>
      </w:r>
      <w:r>
        <w:t xml:space="preserve"> oświadcza, że </w:t>
      </w:r>
      <w:r>
        <w:rPr>
          <w:b/>
        </w:rPr>
        <w:t>URD</w:t>
      </w:r>
      <w:r>
        <w:rPr>
          <w:b/>
          <w:vertAlign w:val="subscript"/>
        </w:rPr>
        <w:t>O</w:t>
      </w:r>
      <w:r>
        <w:t xml:space="preserve"> zwleka z zapłatą za świadczone usługi dystrybucji lub pobraną energię elektryczną wynikającą z zawartej pomiędzy </w:t>
      </w:r>
      <w:r>
        <w:rPr>
          <w:b/>
        </w:rPr>
        <w:t>Sprzedawcą</w:t>
      </w:r>
      <w:r>
        <w:t xml:space="preserve"> a </w:t>
      </w:r>
      <w:r>
        <w:rPr>
          <w:b/>
        </w:rPr>
        <w:t>URD</w:t>
      </w:r>
      <w:r>
        <w:rPr>
          <w:b/>
          <w:vertAlign w:val="subscript"/>
        </w:rPr>
        <w:t>O</w:t>
      </w:r>
      <w:r>
        <w:rPr>
          <w:b/>
        </w:rPr>
        <w:t xml:space="preserve"> </w:t>
      </w:r>
      <w:r>
        <w:t xml:space="preserve">umowy kompleksowej. </w:t>
      </w:r>
      <w:r>
        <w:rPr>
          <w:b/>
        </w:rPr>
        <w:lastRenderedPageBreak/>
        <w:t xml:space="preserve">Sprzedawca </w:t>
      </w:r>
      <w:r>
        <w:t>potwierdza, iż</w:t>
      </w:r>
      <w:r>
        <w:rPr>
          <w:b/>
        </w:rPr>
        <w:t xml:space="preserve"> </w:t>
      </w:r>
      <w:r>
        <w:t xml:space="preserve">dopełnił wszelkich obowiązków wynikających z ustawy Prawo energetyczne. </w:t>
      </w:r>
    </w:p>
    <w:p w14:paraId="41A8E22D" w14:textId="77777777" w:rsidR="009F349E" w:rsidRDefault="00000000">
      <w:pPr>
        <w:spacing w:after="6" w:line="259" w:lineRule="auto"/>
        <w:ind w:left="2" w:right="0" w:firstLine="0"/>
        <w:jc w:val="left"/>
      </w:pPr>
      <w:r>
        <w:t xml:space="preserve"> </w:t>
      </w:r>
    </w:p>
    <w:p w14:paraId="06F9ADC5" w14:textId="77777777" w:rsidR="009F349E" w:rsidRDefault="00000000">
      <w:pPr>
        <w:ind w:left="2" w:right="0" w:firstLine="0"/>
      </w:pPr>
      <w:r>
        <w:rPr>
          <w:b/>
        </w:rPr>
        <w:t>Sprzedawca</w:t>
      </w:r>
      <w:r>
        <w:t xml:space="preserve"> oświadcza, że ponosi pełną odpowiedzialność wobec </w:t>
      </w:r>
      <w:r>
        <w:rPr>
          <w:b/>
        </w:rPr>
        <w:t>URD</w:t>
      </w:r>
      <w:r>
        <w:rPr>
          <w:b/>
          <w:vertAlign w:val="subscript"/>
        </w:rPr>
        <w:t>O</w:t>
      </w:r>
      <w:r>
        <w:t xml:space="preserve">, któremu zostanie wstrzymane przez </w:t>
      </w:r>
      <w:r>
        <w:rPr>
          <w:b/>
        </w:rPr>
        <w:t>OSD</w:t>
      </w:r>
      <w:r>
        <w:t xml:space="preserve"> dostarczanie energii elektrycznej na wniosek </w:t>
      </w:r>
      <w:r>
        <w:rPr>
          <w:b/>
        </w:rPr>
        <w:t>Sprzedawcy</w:t>
      </w:r>
      <w:r>
        <w:t xml:space="preserve">, jak i wobec </w:t>
      </w:r>
    </w:p>
    <w:p w14:paraId="338C14BE" w14:textId="77777777" w:rsidR="009F349E" w:rsidRDefault="00000000">
      <w:pPr>
        <w:ind w:left="2" w:right="0" w:firstLine="0"/>
      </w:pPr>
      <w:r>
        <w:rPr>
          <w:b/>
        </w:rPr>
        <w:t>OSD</w:t>
      </w:r>
      <w:r>
        <w:t xml:space="preserve">, w przypadku gdy wstrzymanie dostarczania energii elektrycznej nastąpi z naruszeniem przez </w:t>
      </w:r>
      <w:r>
        <w:rPr>
          <w:b/>
        </w:rPr>
        <w:t xml:space="preserve">Sprzedawcę </w:t>
      </w:r>
      <w:r>
        <w:t xml:space="preserve">procedury, o której mowa w ustawie Prawo energetyczne. </w:t>
      </w:r>
    </w:p>
    <w:p w14:paraId="20047D04" w14:textId="77777777" w:rsidR="009F349E" w:rsidRDefault="00000000">
      <w:pPr>
        <w:spacing w:after="0" w:line="259" w:lineRule="auto"/>
        <w:ind w:left="2" w:right="0" w:firstLine="0"/>
        <w:jc w:val="left"/>
      </w:pPr>
      <w:r>
        <w:t xml:space="preserve"> </w:t>
      </w:r>
    </w:p>
    <w:p w14:paraId="673CBA93" w14:textId="77777777" w:rsidR="009F349E" w:rsidRDefault="00000000">
      <w:pPr>
        <w:ind w:left="2" w:right="64" w:firstLine="0"/>
      </w:pPr>
      <w:r>
        <w:t xml:space="preserve">Sprzedawca przyjmuje do wiadomości, iż wstrzymanie i wznowienie dostarczania energii elektrycznej do </w:t>
      </w:r>
      <w:r>
        <w:rPr>
          <w:b/>
        </w:rPr>
        <w:t>URD</w:t>
      </w:r>
      <w:r>
        <w:t xml:space="preserve"> pobierających energię elektryczną z Elektrycznej trakcji kolejowej przyłączonej do sieci dystrybucyjnej OSD dokonywane jest poprzez wstrzymanie przez Zarządcę infrastruktury kolejowej możliwości korzystania przez </w:t>
      </w:r>
      <w:r>
        <w:rPr>
          <w:b/>
        </w:rPr>
        <w:t>URD</w:t>
      </w:r>
      <w:r>
        <w:t xml:space="preserve">  z linii kolejowych z wykorzystaniem Elektrycznej trakcji kolejowej i wymaga współdziałania w tym zakresie Zarządcy infrastruktury kolejowej, za którego działania lub zaniechania </w:t>
      </w:r>
      <w:r>
        <w:rPr>
          <w:b/>
        </w:rPr>
        <w:t>OSD</w:t>
      </w:r>
      <w:r>
        <w:t xml:space="preserve"> odpowiedzialności nie ponosi.  </w:t>
      </w:r>
    </w:p>
    <w:p w14:paraId="1FCE751E" w14:textId="77777777" w:rsidR="009F349E" w:rsidRDefault="00000000">
      <w:pPr>
        <w:spacing w:after="0" w:line="259" w:lineRule="auto"/>
        <w:ind w:left="2" w:right="0" w:firstLine="0"/>
        <w:jc w:val="left"/>
      </w:pPr>
      <w:r>
        <w:t xml:space="preserve"> </w:t>
      </w:r>
    </w:p>
    <w:p w14:paraId="4E6FBFF6" w14:textId="77777777" w:rsidR="009F349E" w:rsidRDefault="00000000">
      <w:pPr>
        <w:spacing w:after="0" w:line="259" w:lineRule="auto"/>
        <w:ind w:left="2" w:right="0" w:firstLine="0"/>
        <w:jc w:val="left"/>
      </w:pPr>
      <w:r>
        <w:rPr>
          <w:sz w:val="24"/>
        </w:rPr>
        <w:t xml:space="preserve"> </w:t>
      </w:r>
    </w:p>
    <w:p w14:paraId="75CBC0E1" w14:textId="1985AC5D" w:rsidR="009F349E" w:rsidRDefault="00000000" w:rsidP="00EE068B">
      <w:pPr>
        <w:spacing w:after="0" w:line="259" w:lineRule="auto"/>
        <w:ind w:left="0" w:right="0" w:firstLine="0"/>
        <w:jc w:val="right"/>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14:paraId="24B35E8B" w14:textId="77777777" w:rsidR="009F349E" w:rsidRDefault="00000000">
      <w:pPr>
        <w:tabs>
          <w:tab w:val="center" w:pos="4784"/>
          <w:tab w:val="right" w:pos="9707"/>
        </w:tabs>
        <w:spacing w:after="0" w:line="259" w:lineRule="auto"/>
        <w:ind w:left="0" w:right="0" w:firstLine="0"/>
        <w:jc w:val="left"/>
      </w:pPr>
      <w:r>
        <w:rPr>
          <w:rFonts w:ascii="Calibri" w:eastAsia="Calibri" w:hAnsi="Calibri" w:cs="Calibri"/>
        </w:rPr>
        <w:tab/>
      </w:r>
      <w:r>
        <w:rPr>
          <w:sz w:val="24"/>
        </w:rPr>
        <w:t xml:space="preserve"> </w:t>
      </w:r>
      <w:r>
        <w:rPr>
          <w:sz w:val="24"/>
        </w:rPr>
        <w:tab/>
        <w:t xml:space="preserve">……………………………………………. </w:t>
      </w:r>
    </w:p>
    <w:p w14:paraId="103EB611" w14:textId="77777777" w:rsidR="009F349E" w:rsidRDefault="00000000">
      <w:pPr>
        <w:tabs>
          <w:tab w:val="center" w:pos="711"/>
          <w:tab w:val="center" w:pos="1419"/>
          <w:tab w:val="center" w:pos="2127"/>
          <w:tab w:val="center" w:pos="2835"/>
          <w:tab w:val="center" w:pos="3543"/>
          <w:tab w:val="center" w:pos="4251"/>
          <w:tab w:val="center" w:pos="4959"/>
          <w:tab w:val="center" w:pos="5668"/>
          <w:tab w:val="center" w:pos="7339"/>
        </w:tabs>
        <w:spacing w:after="3" w:line="259" w:lineRule="auto"/>
        <w:ind w:left="-13" w:right="0" w:firstLine="0"/>
        <w:jc w:val="left"/>
      </w:pPr>
      <w:r>
        <w:rPr>
          <w:sz w:val="24"/>
        </w:rPr>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r>
      <w:r>
        <w:rPr>
          <w:sz w:val="16"/>
        </w:rPr>
        <w:t>(data i podpis Sprzedawcy)</w:t>
      </w:r>
      <w:r>
        <w:rPr>
          <w:sz w:val="16"/>
          <w:vertAlign w:val="subscript"/>
        </w:rPr>
        <w:t xml:space="preserve"> </w:t>
      </w:r>
    </w:p>
    <w:p w14:paraId="50DB6D29" w14:textId="77777777" w:rsidR="009F349E" w:rsidRDefault="00000000">
      <w:pPr>
        <w:spacing w:after="0" w:line="259" w:lineRule="auto"/>
        <w:ind w:left="2" w:right="0" w:firstLine="0"/>
        <w:jc w:val="left"/>
      </w:pPr>
      <w:r>
        <w:t xml:space="preserve"> </w:t>
      </w:r>
    </w:p>
    <w:tbl>
      <w:tblPr>
        <w:tblStyle w:val="TableGrid"/>
        <w:tblW w:w="9628" w:type="dxa"/>
        <w:tblInd w:w="7" w:type="dxa"/>
        <w:tblCellMar>
          <w:top w:w="6" w:type="dxa"/>
          <w:left w:w="106" w:type="dxa"/>
          <w:right w:w="115" w:type="dxa"/>
        </w:tblCellMar>
        <w:tblLook w:val="04A0" w:firstRow="1" w:lastRow="0" w:firstColumn="1" w:lastColumn="0" w:noHBand="0" w:noVBand="1"/>
      </w:tblPr>
      <w:tblGrid>
        <w:gridCol w:w="4815"/>
        <w:gridCol w:w="4813"/>
      </w:tblGrid>
      <w:tr w:rsidR="009F349E" w14:paraId="6A6A6664" w14:textId="77777777">
        <w:trPr>
          <w:trHeight w:val="1040"/>
        </w:trPr>
        <w:tc>
          <w:tcPr>
            <w:tcW w:w="4815" w:type="dxa"/>
            <w:tcBorders>
              <w:top w:val="single" w:sz="4" w:space="0" w:color="000000"/>
              <w:left w:val="single" w:sz="4" w:space="0" w:color="000000"/>
              <w:bottom w:val="dashed" w:sz="4" w:space="0" w:color="000000"/>
              <w:right w:val="single" w:sz="4" w:space="0" w:color="000000"/>
            </w:tcBorders>
          </w:tcPr>
          <w:p w14:paraId="0CF7A693" w14:textId="77777777" w:rsidR="009F349E" w:rsidRDefault="00000000">
            <w:pPr>
              <w:spacing w:after="235" w:line="259" w:lineRule="auto"/>
              <w:ind w:left="2" w:right="0" w:firstLine="0"/>
              <w:jc w:val="left"/>
            </w:pPr>
            <w:r>
              <w:t xml:space="preserve">Adnotacje </w:t>
            </w:r>
            <w:r>
              <w:rPr>
                <w:b/>
              </w:rPr>
              <w:t>OSD</w:t>
            </w:r>
            <w:r>
              <w:t xml:space="preserve">: </w:t>
            </w:r>
          </w:p>
          <w:p w14:paraId="13BDFF5D" w14:textId="77777777" w:rsidR="009F349E" w:rsidRDefault="00000000">
            <w:pPr>
              <w:spacing w:after="0" w:line="259" w:lineRule="auto"/>
              <w:ind w:left="2" w:right="0" w:firstLine="0"/>
              <w:jc w:val="left"/>
            </w:pPr>
            <w:r>
              <w:t xml:space="preserve"> </w:t>
            </w:r>
          </w:p>
        </w:tc>
        <w:tc>
          <w:tcPr>
            <w:tcW w:w="4813" w:type="dxa"/>
            <w:tcBorders>
              <w:top w:val="single" w:sz="4" w:space="0" w:color="000000"/>
              <w:left w:val="single" w:sz="4" w:space="0" w:color="000000"/>
              <w:bottom w:val="dashed" w:sz="4" w:space="0" w:color="000000"/>
              <w:right w:val="single" w:sz="4" w:space="0" w:color="000000"/>
            </w:tcBorders>
          </w:tcPr>
          <w:p w14:paraId="7AFA61D5" w14:textId="77777777" w:rsidR="009F349E" w:rsidRDefault="00000000">
            <w:pPr>
              <w:spacing w:after="68" w:line="231" w:lineRule="auto"/>
              <w:ind w:left="0" w:right="0" w:firstLine="0"/>
              <w:jc w:val="left"/>
            </w:pPr>
            <w:r>
              <w:rPr>
                <w:b/>
              </w:rPr>
              <w:t xml:space="preserve">Sposób realizacji wniosku: </w:t>
            </w:r>
            <w:r>
              <w:t>przyjęto/odrzucono</w:t>
            </w:r>
            <w:r>
              <w:rPr>
                <w:vertAlign w:val="superscript"/>
              </w:rPr>
              <w:t xml:space="preserve">* </w:t>
            </w:r>
          </w:p>
          <w:p w14:paraId="72881A6B" w14:textId="77777777" w:rsidR="009F349E" w:rsidRDefault="00000000">
            <w:pPr>
              <w:spacing w:after="0" w:line="259" w:lineRule="auto"/>
              <w:ind w:left="0" w:right="0" w:firstLine="0"/>
              <w:jc w:val="left"/>
            </w:pPr>
            <w:r>
              <w:t xml:space="preserve"> </w:t>
            </w:r>
          </w:p>
        </w:tc>
      </w:tr>
      <w:tr w:rsidR="009F349E" w14:paraId="4F116CE6" w14:textId="77777777">
        <w:trPr>
          <w:trHeight w:val="535"/>
        </w:trPr>
        <w:tc>
          <w:tcPr>
            <w:tcW w:w="4815" w:type="dxa"/>
            <w:tcBorders>
              <w:top w:val="dashed" w:sz="4" w:space="0" w:color="000000"/>
              <w:left w:val="single" w:sz="4" w:space="0" w:color="000000"/>
              <w:bottom w:val="dashed" w:sz="4" w:space="0" w:color="000000"/>
              <w:right w:val="single" w:sz="4" w:space="0" w:color="000000"/>
            </w:tcBorders>
          </w:tcPr>
          <w:p w14:paraId="0EE6FD59" w14:textId="77777777" w:rsidR="009F349E" w:rsidRDefault="00000000">
            <w:pPr>
              <w:spacing w:after="0" w:line="259" w:lineRule="auto"/>
              <w:ind w:left="2" w:right="0" w:firstLine="0"/>
              <w:jc w:val="left"/>
            </w:pPr>
            <w:r>
              <w:t xml:space="preserve"> </w:t>
            </w:r>
          </w:p>
        </w:tc>
        <w:tc>
          <w:tcPr>
            <w:tcW w:w="4813" w:type="dxa"/>
            <w:tcBorders>
              <w:top w:val="dashed" w:sz="4" w:space="0" w:color="000000"/>
              <w:left w:val="single" w:sz="4" w:space="0" w:color="000000"/>
              <w:bottom w:val="dashed" w:sz="4" w:space="0" w:color="000000"/>
              <w:right w:val="single" w:sz="4" w:space="0" w:color="000000"/>
            </w:tcBorders>
          </w:tcPr>
          <w:p w14:paraId="4E91EBD7" w14:textId="77777777" w:rsidR="009F349E" w:rsidRDefault="00000000">
            <w:pPr>
              <w:spacing w:after="0" w:line="259" w:lineRule="auto"/>
              <w:ind w:left="0" w:right="0" w:firstLine="0"/>
              <w:jc w:val="left"/>
            </w:pPr>
            <w:r>
              <w:t xml:space="preserve"> </w:t>
            </w:r>
          </w:p>
        </w:tc>
      </w:tr>
      <w:tr w:rsidR="009F349E" w14:paraId="3F1E9561" w14:textId="77777777">
        <w:trPr>
          <w:trHeight w:val="379"/>
        </w:trPr>
        <w:tc>
          <w:tcPr>
            <w:tcW w:w="4815" w:type="dxa"/>
            <w:tcBorders>
              <w:top w:val="dashed" w:sz="4" w:space="0" w:color="000000"/>
              <w:left w:val="single" w:sz="4" w:space="0" w:color="000000"/>
              <w:bottom w:val="dashed" w:sz="4" w:space="0" w:color="000000"/>
              <w:right w:val="single" w:sz="4" w:space="0" w:color="000000"/>
            </w:tcBorders>
          </w:tcPr>
          <w:p w14:paraId="6A8B8C91" w14:textId="77777777" w:rsidR="009F349E" w:rsidRDefault="00000000">
            <w:pPr>
              <w:spacing w:after="0" w:line="259" w:lineRule="auto"/>
              <w:ind w:left="0" w:right="0" w:firstLine="0"/>
              <w:jc w:val="center"/>
            </w:pPr>
            <w:r>
              <w:rPr>
                <w:sz w:val="16"/>
              </w:rPr>
              <w:t>data i godz. wstrzymania/wznowienia* dostarczania energii elektrycznej</w:t>
            </w:r>
            <w:r>
              <w:t xml:space="preserve"> </w:t>
            </w:r>
          </w:p>
        </w:tc>
        <w:tc>
          <w:tcPr>
            <w:tcW w:w="4813" w:type="dxa"/>
            <w:tcBorders>
              <w:top w:val="dashed" w:sz="4" w:space="0" w:color="000000"/>
              <w:left w:val="single" w:sz="4" w:space="0" w:color="000000"/>
              <w:bottom w:val="dashed" w:sz="4" w:space="0" w:color="000000"/>
              <w:right w:val="single" w:sz="4" w:space="0" w:color="000000"/>
            </w:tcBorders>
          </w:tcPr>
          <w:p w14:paraId="069C8ECA" w14:textId="77777777" w:rsidR="009F349E" w:rsidRDefault="00000000">
            <w:pPr>
              <w:spacing w:after="0" w:line="259" w:lineRule="auto"/>
              <w:ind w:left="8" w:right="0" w:firstLine="0"/>
              <w:jc w:val="center"/>
            </w:pPr>
            <w:r>
              <w:rPr>
                <w:sz w:val="16"/>
              </w:rPr>
              <w:t xml:space="preserve">data i podpis </w:t>
            </w:r>
          </w:p>
        </w:tc>
      </w:tr>
    </w:tbl>
    <w:p w14:paraId="13557458" w14:textId="77777777" w:rsidR="009F349E" w:rsidRDefault="00000000">
      <w:pPr>
        <w:spacing w:after="0" w:line="259" w:lineRule="auto"/>
        <w:ind w:left="2" w:right="0" w:firstLine="0"/>
        <w:jc w:val="left"/>
      </w:pPr>
      <w:r>
        <w:rPr>
          <w:rFonts w:ascii="Times New Roman" w:eastAsia="Times New Roman" w:hAnsi="Times New Roman" w:cs="Times New Roman"/>
          <w:strike/>
          <w:sz w:val="24"/>
        </w:rPr>
        <w:t xml:space="preserve">                                                </w:t>
      </w:r>
      <w:r>
        <w:rPr>
          <w:rFonts w:ascii="Times New Roman" w:eastAsia="Times New Roman" w:hAnsi="Times New Roman" w:cs="Times New Roman"/>
          <w:sz w:val="24"/>
        </w:rPr>
        <w:t xml:space="preserve"> </w:t>
      </w:r>
    </w:p>
    <w:p w14:paraId="505D2018" w14:textId="77777777" w:rsidR="009F349E" w:rsidRDefault="00000000">
      <w:pPr>
        <w:spacing w:after="3" w:line="259" w:lineRule="auto"/>
        <w:ind w:left="-3" w:right="0" w:hanging="10"/>
        <w:jc w:val="left"/>
      </w:pPr>
      <w:r>
        <w:rPr>
          <w:rFonts w:ascii="Segoe UI Symbol" w:eastAsia="Segoe UI Symbol" w:hAnsi="Segoe UI Symbol" w:cs="Segoe UI Symbol"/>
          <w:sz w:val="13"/>
        </w:rPr>
        <w:t></w:t>
      </w:r>
      <w:r>
        <w:rPr>
          <w:rFonts w:ascii="Times New Roman" w:eastAsia="Times New Roman" w:hAnsi="Times New Roman" w:cs="Times New Roman"/>
          <w:sz w:val="20"/>
        </w:rPr>
        <w:t xml:space="preserve"> </w:t>
      </w:r>
      <w:r>
        <w:rPr>
          <w:sz w:val="16"/>
        </w:rPr>
        <w:t>niepotrzebne skreślić</w:t>
      </w:r>
      <w:r>
        <w:rPr>
          <w:rFonts w:ascii="Times New Roman" w:eastAsia="Times New Roman" w:hAnsi="Times New Roman" w:cs="Times New Roman"/>
          <w:sz w:val="20"/>
        </w:rPr>
        <w:t xml:space="preserve"> </w:t>
      </w:r>
    </w:p>
    <w:tbl>
      <w:tblPr>
        <w:tblStyle w:val="TableGrid"/>
        <w:tblW w:w="9628" w:type="dxa"/>
        <w:tblInd w:w="7" w:type="dxa"/>
        <w:tblCellMar>
          <w:top w:w="4" w:type="dxa"/>
          <w:left w:w="108" w:type="dxa"/>
          <w:right w:w="115" w:type="dxa"/>
        </w:tblCellMar>
        <w:tblLook w:val="04A0" w:firstRow="1" w:lastRow="0" w:firstColumn="1" w:lastColumn="0" w:noHBand="0" w:noVBand="1"/>
      </w:tblPr>
      <w:tblGrid>
        <w:gridCol w:w="4815"/>
        <w:gridCol w:w="4813"/>
      </w:tblGrid>
      <w:tr w:rsidR="009F349E" w14:paraId="21DB8DC4" w14:textId="77777777">
        <w:trPr>
          <w:trHeight w:val="535"/>
        </w:trPr>
        <w:tc>
          <w:tcPr>
            <w:tcW w:w="4815" w:type="dxa"/>
            <w:tcBorders>
              <w:top w:val="dashed" w:sz="4" w:space="0" w:color="000000"/>
              <w:left w:val="single" w:sz="4" w:space="0" w:color="000000"/>
              <w:bottom w:val="dashed" w:sz="4" w:space="0" w:color="000000"/>
              <w:right w:val="single" w:sz="4" w:space="0" w:color="000000"/>
            </w:tcBorders>
          </w:tcPr>
          <w:p w14:paraId="1FA5278A" w14:textId="77777777" w:rsidR="009F349E" w:rsidRDefault="00000000">
            <w:pPr>
              <w:spacing w:after="0" w:line="259" w:lineRule="auto"/>
              <w:ind w:left="0" w:right="0" w:firstLine="0"/>
              <w:jc w:val="left"/>
            </w:pPr>
            <w:r>
              <w:rPr>
                <w:sz w:val="14"/>
              </w:rPr>
              <w:t xml:space="preserve"> </w:t>
            </w:r>
          </w:p>
        </w:tc>
        <w:tc>
          <w:tcPr>
            <w:tcW w:w="4813" w:type="dxa"/>
            <w:vMerge w:val="restart"/>
            <w:tcBorders>
              <w:top w:val="dashed" w:sz="4" w:space="0" w:color="000000"/>
              <w:left w:val="single" w:sz="4" w:space="0" w:color="000000"/>
              <w:bottom w:val="nil"/>
              <w:right w:val="nil"/>
            </w:tcBorders>
          </w:tcPr>
          <w:p w14:paraId="1DEAA56A" w14:textId="77777777" w:rsidR="009F349E" w:rsidRDefault="00000000">
            <w:pPr>
              <w:spacing w:after="365" w:line="259" w:lineRule="auto"/>
              <w:ind w:left="43" w:right="0" w:firstLine="0"/>
              <w:jc w:val="center"/>
            </w:pPr>
            <w:r>
              <w:rPr>
                <w:sz w:val="14"/>
              </w:rPr>
              <w:t xml:space="preserve"> </w:t>
            </w:r>
          </w:p>
          <w:p w14:paraId="4DD88389" w14:textId="77777777" w:rsidR="009F349E" w:rsidRDefault="00000000">
            <w:pPr>
              <w:spacing w:after="384" w:line="259" w:lineRule="auto"/>
              <w:ind w:left="43" w:right="0" w:firstLine="0"/>
              <w:jc w:val="center"/>
            </w:pPr>
            <w:r>
              <w:rPr>
                <w:sz w:val="14"/>
              </w:rPr>
              <w:t xml:space="preserve"> </w:t>
            </w:r>
          </w:p>
          <w:p w14:paraId="063B092C" w14:textId="77777777" w:rsidR="009F349E" w:rsidRDefault="00000000">
            <w:pPr>
              <w:spacing w:after="0" w:line="259" w:lineRule="auto"/>
              <w:ind w:left="49" w:right="0" w:firstLine="0"/>
              <w:jc w:val="center"/>
            </w:pPr>
            <w:r>
              <w:rPr>
                <w:sz w:val="16"/>
              </w:rPr>
              <w:t xml:space="preserve"> </w:t>
            </w:r>
          </w:p>
        </w:tc>
      </w:tr>
      <w:tr w:rsidR="009F349E" w14:paraId="2AD9F6AF" w14:textId="77777777">
        <w:trPr>
          <w:trHeight w:val="538"/>
        </w:trPr>
        <w:tc>
          <w:tcPr>
            <w:tcW w:w="4815" w:type="dxa"/>
            <w:tcBorders>
              <w:top w:val="dashed" w:sz="4" w:space="0" w:color="000000"/>
              <w:left w:val="single" w:sz="4" w:space="0" w:color="000000"/>
              <w:bottom w:val="dashed" w:sz="4" w:space="0" w:color="000000"/>
              <w:right w:val="single" w:sz="4" w:space="0" w:color="000000"/>
            </w:tcBorders>
          </w:tcPr>
          <w:p w14:paraId="7EDA5531" w14:textId="77777777" w:rsidR="009F349E" w:rsidRDefault="00000000">
            <w:pPr>
              <w:spacing w:after="0" w:line="259" w:lineRule="auto"/>
              <w:ind w:left="0" w:right="0" w:firstLine="0"/>
              <w:jc w:val="left"/>
            </w:pPr>
            <w:r>
              <w:rPr>
                <w:sz w:val="14"/>
              </w:rPr>
              <w:t xml:space="preserve"> </w:t>
            </w:r>
          </w:p>
        </w:tc>
        <w:tc>
          <w:tcPr>
            <w:tcW w:w="0" w:type="auto"/>
            <w:vMerge/>
            <w:tcBorders>
              <w:top w:val="nil"/>
              <w:left w:val="single" w:sz="4" w:space="0" w:color="000000"/>
              <w:bottom w:val="nil"/>
              <w:right w:val="nil"/>
            </w:tcBorders>
          </w:tcPr>
          <w:p w14:paraId="19033376" w14:textId="77777777" w:rsidR="009F349E" w:rsidRDefault="009F349E">
            <w:pPr>
              <w:spacing w:after="160" w:line="259" w:lineRule="auto"/>
              <w:ind w:left="0" w:right="0" w:firstLine="0"/>
              <w:jc w:val="left"/>
            </w:pPr>
          </w:p>
        </w:tc>
      </w:tr>
      <w:tr w:rsidR="009F349E" w14:paraId="29534E6A" w14:textId="77777777">
        <w:trPr>
          <w:trHeight w:val="194"/>
        </w:trPr>
        <w:tc>
          <w:tcPr>
            <w:tcW w:w="4815" w:type="dxa"/>
            <w:tcBorders>
              <w:top w:val="dashed" w:sz="4" w:space="0" w:color="000000"/>
              <w:left w:val="single" w:sz="4" w:space="0" w:color="000000"/>
              <w:bottom w:val="single" w:sz="4" w:space="0" w:color="000000"/>
              <w:right w:val="single" w:sz="4" w:space="0" w:color="000000"/>
            </w:tcBorders>
          </w:tcPr>
          <w:p w14:paraId="06D94FA0" w14:textId="77777777" w:rsidR="009F349E" w:rsidRDefault="00000000">
            <w:pPr>
              <w:spacing w:after="0" w:line="259" w:lineRule="auto"/>
              <w:ind w:left="3" w:right="0" w:firstLine="0"/>
              <w:jc w:val="center"/>
            </w:pPr>
            <w:r>
              <w:rPr>
                <w:sz w:val="16"/>
              </w:rPr>
              <w:t xml:space="preserve">podpis osoby dokonującej wpisu </w:t>
            </w:r>
          </w:p>
        </w:tc>
        <w:tc>
          <w:tcPr>
            <w:tcW w:w="0" w:type="auto"/>
            <w:vMerge/>
            <w:tcBorders>
              <w:top w:val="nil"/>
              <w:left w:val="single" w:sz="4" w:space="0" w:color="000000"/>
              <w:bottom w:val="nil"/>
              <w:right w:val="nil"/>
            </w:tcBorders>
          </w:tcPr>
          <w:p w14:paraId="59D05B81" w14:textId="77777777" w:rsidR="009F349E" w:rsidRDefault="009F349E">
            <w:pPr>
              <w:spacing w:after="160" w:line="259" w:lineRule="auto"/>
              <w:ind w:left="0" w:right="0" w:firstLine="0"/>
              <w:jc w:val="left"/>
            </w:pPr>
          </w:p>
        </w:tc>
      </w:tr>
    </w:tbl>
    <w:p w14:paraId="7BF3F738" w14:textId="77777777" w:rsidR="009F349E" w:rsidRDefault="00000000">
      <w:pPr>
        <w:spacing w:after="0" w:line="259" w:lineRule="auto"/>
        <w:ind w:left="2" w:right="0" w:firstLine="0"/>
        <w:jc w:val="left"/>
      </w:pPr>
      <w:r>
        <w:t xml:space="preserve"> </w:t>
      </w:r>
    </w:p>
    <w:p w14:paraId="596020D2" w14:textId="77777777" w:rsidR="009F349E" w:rsidRDefault="00000000">
      <w:pPr>
        <w:spacing w:after="0" w:line="259" w:lineRule="auto"/>
        <w:ind w:left="2" w:right="0" w:firstLine="0"/>
        <w:jc w:val="left"/>
        <w:rPr>
          <w:sz w:val="24"/>
        </w:rPr>
      </w:pPr>
      <w:r>
        <w:rPr>
          <w:sz w:val="24"/>
        </w:rPr>
        <w:t xml:space="preserve"> </w:t>
      </w:r>
    </w:p>
    <w:p w14:paraId="56F11ADE" w14:textId="77777777" w:rsidR="0037763F" w:rsidRDefault="0037763F">
      <w:pPr>
        <w:spacing w:after="0" w:line="259" w:lineRule="auto"/>
        <w:ind w:left="2" w:right="0" w:firstLine="0"/>
        <w:jc w:val="left"/>
        <w:rPr>
          <w:sz w:val="24"/>
        </w:rPr>
      </w:pPr>
    </w:p>
    <w:p w14:paraId="7C1345BE" w14:textId="77777777" w:rsidR="0037763F" w:rsidRDefault="0037763F">
      <w:pPr>
        <w:spacing w:after="0" w:line="259" w:lineRule="auto"/>
        <w:ind w:left="2" w:right="0" w:firstLine="0"/>
        <w:jc w:val="left"/>
        <w:rPr>
          <w:sz w:val="24"/>
        </w:rPr>
      </w:pPr>
    </w:p>
    <w:p w14:paraId="1D7962A2" w14:textId="77777777" w:rsidR="00EE068B" w:rsidRDefault="00EE068B">
      <w:pPr>
        <w:spacing w:after="0" w:line="259" w:lineRule="auto"/>
        <w:ind w:left="2" w:right="0" w:firstLine="0"/>
        <w:jc w:val="left"/>
        <w:rPr>
          <w:sz w:val="24"/>
        </w:rPr>
      </w:pPr>
    </w:p>
    <w:p w14:paraId="576B483C" w14:textId="77777777" w:rsidR="00EE068B" w:rsidRDefault="00EE068B">
      <w:pPr>
        <w:spacing w:after="0" w:line="259" w:lineRule="auto"/>
        <w:ind w:left="2" w:right="0" w:firstLine="0"/>
        <w:jc w:val="left"/>
        <w:rPr>
          <w:sz w:val="24"/>
        </w:rPr>
      </w:pPr>
    </w:p>
    <w:p w14:paraId="4019D99C" w14:textId="77777777" w:rsidR="00EE068B" w:rsidRDefault="00EE068B">
      <w:pPr>
        <w:spacing w:after="0" w:line="259" w:lineRule="auto"/>
        <w:ind w:left="2" w:right="0" w:firstLine="0"/>
        <w:jc w:val="left"/>
        <w:rPr>
          <w:sz w:val="24"/>
        </w:rPr>
      </w:pPr>
    </w:p>
    <w:p w14:paraId="290C9EC3" w14:textId="77777777" w:rsidR="00EE068B" w:rsidRDefault="00EE068B">
      <w:pPr>
        <w:spacing w:after="0" w:line="259" w:lineRule="auto"/>
        <w:ind w:left="2" w:right="0" w:firstLine="0"/>
        <w:jc w:val="left"/>
        <w:rPr>
          <w:sz w:val="24"/>
        </w:rPr>
      </w:pPr>
    </w:p>
    <w:p w14:paraId="24450CEC" w14:textId="77777777" w:rsidR="00EE068B" w:rsidRDefault="00EE068B">
      <w:pPr>
        <w:spacing w:after="0" w:line="259" w:lineRule="auto"/>
        <w:ind w:left="2" w:right="0" w:firstLine="0"/>
        <w:jc w:val="left"/>
        <w:rPr>
          <w:sz w:val="24"/>
        </w:rPr>
      </w:pPr>
    </w:p>
    <w:p w14:paraId="07E9ADDC" w14:textId="77777777" w:rsidR="00EE068B" w:rsidRDefault="00EE068B">
      <w:pPr>
        <w:spacing w:after="0" w:line="259" w:lineRule="auto"/>
        <w:ind w:left="2" w:right="0" w:firstLine="0"/>
        <w:jc w:val="left"/>
        <w:rPr>
          <w:sz w:val="24"/>
        </w:rPr>
      </w:pPr>
    </w:p>
    <w:p w14:paraId="55F8E7EA" w14:textId="77777777" w:rsidR="00AA1DDF" w:rsidRDefault="00AA1DDF">
      <w:pPr>
        <w:spacing w:after="0" w:line="259" w:lineRule="auto"/>
        <w:ind w:left="2" w:right="0" w:firstLine="0"/>
        <w:jc w:val="left"/>
        <w:rPr>
          <w:sz w:val="24"/>
        </w:rPr>
      </w:pPr>
    </w:p>
    <w:p w14:paraId="362CA1C7" w14:textId="77777777" w:rsidR="00AA1DDF" w:rsidRDefault="00AA1DDF">
      <w:pPr>
        <w:spacing w:after="0" w:line="259" w:lineRule="auto"/>
        <w:ind w:left="2" w:right="0" w:firstLine="0"/>
        <w:jc w:val="left"/>
        <w:rPr>
          <w:sz w:val="24"/>
        </w:rPr>
      </w:pPr>
    </w:p>
    <w:p w14:paraId="69AB92E7" w14:textId="77777777" w:rsidR="00AA1DDF" w:rsidRDefault="00AA1DDF">
      <w:pPr>
        <w:spacing w:after="0" w:line="259" w:lineRule="auto"/>
        <w:ind w:left="2" w:right="0" w:firstLine="0"/>
        <w:jc w:val="left"/>
        <w:rPr>
          <w:sz w:val="24"/>
        </w:rPr>
      </w:pPr>
    </w:p>
    <w:p w14:paraId="18C8332F" w14:textId="77777777" w:rsidR="00AA1DDF" w:rsidRDefault="00AA1DDF">
      <w:pPr>
        <w:spacing w:after="0" w:line="259" w:lineRule="auto"/>
        <w:ind w:left="2" w:right="0" w:firstLine="0"/>
        <w:jc w:val="left"/>
        <w:rPr>
          <w:sz w:val="24"/>
        </w:rPr>
      </w:pPr>
    </w:p>
    <w:p w14:paraId="3EE2BC17" w14:textId="77777777" w:rsidR="0037763F" w:rsidRDefault="0037763F" w:rsidP="00EE4FDF">
      <w:pPr>
        <w:spacing w:after="0" w:line="259" w:lineRule="auto"/>
        <w:ind w:left="0" w:right="0" w:firstLine="0"/>
        <w:jc w:val="left"/>
        <w:rPr>
          <w:sz w:val="24"/>
        </w:rPr>
      </w:pPr>
    </w:p>
    <w:p w14:paraId="631F7316" w14:textId="77777777" w:rsidR="0037763F" w:rsidRDefault="0037763F">
      <w:pPr>
        <w:spacing w:after="0" w:line="259" w:lineRule="auto"/>
        <w:ind w:left="2" w:right="0" w:firstLine="0"/>
        <w:jc w:val="left"/>
      </w:pPr>
    </w:p>
    <w:p w14:paraId="57D7ED55" w14:textId="77777777" w:rsidR="009F349E" w:rsidRDefault="00000000">
      <w:pPr>
        <w:spacing w:after="245" w:line="249" w:lineRule="auto"/>
        <w:ind w:left="10" w:right="63" w:hanging="10"/>
        <w:jc w:val="center"/>
      </w:pPr>
      <w:r>
        <w:rPr>
          <w:b/>
        </w:rPr>
        <w:t xml:space="preserve">Załącznik nr 6 </w:t>
      </w:r>
    </w:p>
    <w:p w14:paraId="11B8B5F1" w14:textId="4C2416D0" w:rsidR="009F349E" w:rsidRDefault="00000000">
      <w:pPr>
        <w:pStyle w:val="Nagwek2"/>
        <w:spacing w:after="10"/>
        <w:ind w:right="64"/>
      </w:pPr>
      <w:r>
        <w:t xml:space="preserve">do Umowy nr GUD-k/………/……… zawartej pomiędzy </w:t>
      </w:r>
      <w:r w:rsidR="0037763F">
        <w:t xml:space="preserve">Energoserwis Kleszczów Sp. z o.o. </w:t>
      </w:r>
      <w:r>
        <w:t xml:space="preserve"> a (nazwa Sprzedawcy) Zasady i warunki sprzedaży rezerwowej </w:t>
      </w:r>
    </w:p>
    <w:p w14:paraId="76288CC7" w14:textId="77777777" w:rsidR="009F349E" w:rsidRDefault="00000000">
      <w:pPr>
        <w:spacing w:after="127" w:line="259" w:lineRule="auto"/>
        <w:ind w:left="0" w:right="5" w:firstLine="0"/>
        <w:jc w:val="center"/>
      </w:pPr>
      <w:r>
        <w:rPr>
          <w:b/>
        </w:rPr>
        <w:t xml:space="preserve"> </w:t>
      </w:r>
    </w:p>
    <w:p w14:paraId="0CADB145" w14:textId="77777777" w:rsidR="009F349E" w:rsidRDefault="00000000">
      <w:pPr>
        <w:numPr>
          <w:ilvl w:val="0"/>
          <w:numId w:val="66"/>
        </w:numPr>
        <w:spacing w:after="131"/>
        <w:ind w:right="64"/>
      </w:pPr>
      <w:r>
        <w:rPr>
          <w:b/>
        </w:rPr>
        <w:t>Sprzedawca</w:t>
      </w:r>
      <w:r>
        <w:t xml:space="preserve"> niniejszym składa w stosunku do </w:t>
      </w:r>
      <w:proofErr w:type="spellStart"/>
      <w:r>
        <w:rPr>
          <w:b/>
        </w:rPr>
        <w:t>URDo</w:t>
      </w:r>
      <w:proofErr w:type="spellEnd"/>
      <w:r>
        <w:t xml:space="preserve">, którzy wskazali </w:t>
      </w:r>
      <w:r>
        <w:rPr>
          <w:b/>
        </w:rPr>
        <w:t>Sprzedawcę</w:t>
      </w:r>
      <w:r>
        <w:t xml:space="preserve">, jako sprzedawcę rezerwowego, ofertę zawarcia umowy kompleksowej zawierającej postanowienia umowy sprzedaży rezerwowej (zwanej dalej „rezerwową umową kompleksową”), z przyczyn wskazanych w Ustawie i IRiESD na warunkach określonych w: </w:t>
      </w:r>
    </w:p>
    <w:p w14:paraId="7E766B05" w14:textId="77777777" w:rsidR="009F349E" w:rsidRDefault="00000000">
      <w:pPr>
        <w:numPr>
          <w:ilvl w:val="1"/>
          <w:numId w:val="66"/>
        </w:numPr>
        <w:ind w:right="202" w:hanging="425"/>
      </w:pPr>
      <w:r>
        <w:t xml:space="preserve">ofercie dotyczącej warunków sprzedaży rezerwowej, zawierającej m.in. wzór rezerwowej umowy kompleksowej, zestawienie aktualnych cen i warunków ich stosowania oraz zasady rozliczeń dla sprzedaży rezerwowej, </w:t>
      </w:r>
    </w:p>
    <w:p w14:paraId="1FF49F8C" w14:textId="77777777" w:rsidR="009F349E" w:rsidRDefault="00000000">
      <w:pPr>
        <w:numPr>
          <w:ilvl w:val="1"/>
          <w:numId w:val="66"/>
        </w:numPr>
        <w:spacing w:after="115"/>
        <w:ind w:right="202" w:hanging="425"/>
      </w:pPr>
      <w:r>
        <w:t xml:space="preserve">IRiESD. </w:t>
      </w:r>
    </w:p>
    <w:p w14:paraId="069973BD" w14:textId="77777777" w:rsidR="009F349E" w:rsidRDefault="00000000">
      <w:pPr>
        <w:numPr>
          <w:ilvl w:val="0"/>
          <w:numId w:val="66"/>
        </w:numPr>
        <w:spacing w:after="104"/>
        <w:ind w:right="64"/>
      </w:pPr>
      <w:r>
        <w:rPr>
          <w:b/>
        </w:rPr>
        <w:t>Sprzedawca</w:t>
      </w:r>
      <w:r>
        <w:t xml:space="preserve"> przekazuje </w:t>
      </w:r>
      <w:r>
        <w:rPr>
          <w:b/>
        </w:rPr>
        <w:t>OSD</w:t>
      </w:r>
      <w:r>
        <w:t xml:space="preserve"> aktualną informację o adresie strony internetowej, na której zostały opublikowane dokumenty, o których mowa w ust. 1 pkt.1). W przypadku zmiany ww. adresu strony internetowej, </w:t>
      </w:r>
      <w:r>
        <w:rPr>
          <w:b/>
        </w:rPr>
        <w:t>Sprzedawca</w:t>
      </w:r>
      <w:r>
        <w:t xml:space="preserve"> przekazuje </w:t>
      </w:r>
      <w:r>
        <w:rPr>
          <w:b/>
        </w:rPr>
        <w:t>OSD</w:t>
      </w:r>
      <w:r>
        <w:t xml:space="preserve"> nowy adres strony internetowej, co najmniej 14 dni przed terminem zmiany tego adresu. </w:t>
      </w:r>
    </w:p>
    <w:p w14:paraId="47F9BDC7" w14:textId="77777777" w:rsidR="009F349E" w:rsidRDefault="00000000">
      <w:pPr>
        <w:spacing w:after="122"/>
        <w:ind w:left="420" w:right="0" w:firstLine="0"/>
      </w:pPr>
      <w:r>
        <w:t xml:space="preserve">Powyższe informacje </w:t>
      </w:r>
      <w:r>
        <w:rPr>
          <w:b/>
        </w:rPr>
        <w:t>Sprzedawca</w:t>
      </w:r>
      <w:r>
        <w:t xml:space="preserve"> przekazuje </w:t>
      </w:r>
      <w:r>
        <w:rPr>
          <w:b/>
        </w:rPr>
        <w:t>OSD</w:t>
      </w:r>
      <w:r>
        <w:t xml:space="preserve"> w formie elektronicznej na adres poczty elektronicznej wskazany w ust. 3 pkt 1) lit. f) Załącznika nr 2 do Umowy. </w:t>
      </w:r>
    </w:p>
    <w:p w14:paraId="52F243E6" w14:textId="77777777" w:rsidR="009F349E" w:rsidRDefault="00000000">
      <w:pPr>
        <w:numPr>
          <w:ilvl w:val="0"/>
          <w:numId w:val="66"/>
        </w:numPr>
        <w:spacing w:after="136"/>
        <w:ind w:right="64"/>
      </w:pPr>
      <w:r>
        <w:t xml:space="preserve">Zmiana w zakresie pełnienia funkcji sprzedawcy rezerwowego wymaga stosownej zmiany w </w:t>
      </w:r>
      <w:r>
        <w:rPr>
          <w:b/>
        </w:rPr>
        <w:t>Umowie</w:t>
      </w:r>
      <w:r>
        <w:t xml:space="preserve"> w formie aneksu.</w:t>
      </w:r>
      <w:r>
        <w:rPr>
          <w:i/>
        </w:rPr>
        <w:t xml:space="preserve"> </w:t>
      </w:r>
    </w:p>
    <w:p w14:paraId="3323A8C5" w14:textId="77777777" w:rsidR="009F349E" w:rsidRDefault="00000000">
      <w:pPr>
        <w:numPr>
          <w:ilvl w:val="0"/>
          <w:numId w:val="66"/>
        </w:numPr>
        <w:spacing w:after="132"/>
        <w:ind w:right="64"/>
      </w:pPr>
      <w:r>
        <w:t xml:space="preserve">W razie zaistnienia określonych w Ustawie i IRiESD, podstaw do rozpoczęcia sprzedaży rezerwowej, </w:t>
      </w:r>
      <w:r>
        <w:rPr>
          <w:b/>
        </w:rPr>
        <w:t>OSD</w:t>
      </w:r>
      <w:r>
        <w:t xml:space="preserve"> składa </w:t>
      </w:r>
      <w:r>
        <w:rPr>
          <w:b/>
        </w:rPr>
        <w:t>Sprzedawcy</w:t>
      </w:r>
      <w:r>
        <w:t xml:space="preserve"> w imieniu i na rzecz </w:t>
      </w:r>
      <w:r>
        <w:rPr>
          <w:b/>
        </w:rPr>
        <w:t>URD</w:t>
      </w:r>
      <w:r>
        <w:rPr>
          <w:b/>
          <w:vertAlign w:val="subscript"/>
        </w:rPr>
        <w:t>O</w:t>
      </w:r>
      <w:r>
        <w:t xml:space="preserve"> oświadczenie o przyjęciu oferty. Zawarcie rezerwowej umowy kompleksowej następuje poprzez złożenie przez </w:t>
      </w:r>
      <w:r>
        <w:rPr>
          <w:b/>
        </w:rPr>
        <w:t>OSD</w:t>
      </w:r>
      <w:r>
        <w:t xml:space="preserve"> oświadczenia o przyjęciu jego oferty w terminie wynikającym z Ustawy. Oświadczenie może obejmować wszystkich </w:t>
      </w:r>
      <w:r>
        <w:rPr>
          <w:b/>
        </w:rPr>
        <w:t>URD</w:t>
      </w:r>
      <w:r>
        <w:rPr>
          <w:b/>
          <w:vertAlign w:val="subscript"/>
        </w:rPr>
        <w:t>O</w:t>
      </w:r>
      <w:r>
        <w:t xml:space="preserve">, dla których zaistniały podstawy do rozpoczęcia sprzedaży rezerwowej.  </w:t>
      </w:r>
    </w:p>
    <w:p w14:paraId="7A0E5BB7" w14:textId="77777777" w:rsidR="009F349E" w:rsidRDefault="00000000">
      <w:pPr>
        <w:numPr>
          <w:ilvl w:val="0"/>
          <w:numId w:val="66"/>
        </w:numPr>
        <w:spacing w:after="123"/>
        <w:ind w:right="64"/>
      </w:pPr>
      <w:r>
        <w:t xml:space="preserve">Oświadczenie, o którym mowa w ust. 3, wraz z danymi </w:t>
      </w:r>
      <w:r>
        <w:rPr>
          <w:b/>
        </w:rPr>
        <w:t>URD</w:t>
      </w:r>
      <w:r>
        <w:rPr>
          <w:b/>
          <w:vertAlign w:val="subscript"/>
        </w:rPr>
        <w:t>O</w:t>
      </w:r>
      <w:r>
        <w:t xml:space="preserve"> określonymi w paszporcie PPE, jest składane </w:t>
      </w:r>
      <w:r>
        <w:rPr>
          <w:b/>
        </w:rPr>
        <w:t>Sprzedawcy</w:t>
      </w:r>
      <w:r>
        <w:t xml:space="preserve"> w formie komunikatu udostępnianego poprzez system, o którym mowa w § 16 ust. 3 </w:t>
      </w:r>
      <w:r>
        <w:rPr>
          <w:b/>
        </w:rPr>
        <w:t>Umowy</w:t>
      </w:r>
      <w:r>
        <w:t xml:space="preserve"> lub formie e-mail na adres poczty elektronicznej wskazany w Załączniku nr 2 do </w:t>
      </w:r>
      <w:r>
        <w:rPr>
          <w:b/>
        </w:rPr>
        <w:t>Umowy</w:t>
      </w:r>
      <w:r>
        <w:t xml:space="preserve">. </w:t>
      </w:r>
    </w:p>
    <w:p w14:paraId="13E166A2" w14:textId="77777777" w:rsidR="009F349E" w:rsidRDefault="00000000">
      <w:pPr>
        <w:numPr>
          <w:ilvl w:val="0"/>
          <w:numId w:val="66"/>
        </w:numPr>
        <w:spacing w:after="74"/>
        <w:ind w:right="64"/>
      </w:pPr>
      <w:r>
        <w:rPr>
          <w:b/>
        </w:rPr>
        <w:t>Sprzedawca</w:t>
      </w:r>
      <w:r>
        <w:t xml:space="preserve"> jest zobowiązany, w terminie 4 dni roboczych od złożenia przez </w:t>
      </w:r>
      <w:r>
        <w:rPr>
          <w:b/>
        </w:rPr>
        <w:t>OSD</w:t>
      </w:r>
      <w:r>
        <w:t xml:space="preserve"> oświadczenia, o którym mowa w ust. 4, do ustanowienia lub uzupełnienia zabezpieczenia należytego wykonania </w:t>
      </w:r>
      <w:r>
        <w:rPr>
          <w:b/>
        </w:rPr>
        <w:t>Umowy</w:t>
      </w:r>
      <w:r>
        <w:t xml:space="preserve"> o wartości nie mniejszej niż wynikającej z Załącznika nr 4 do </w:t>
      </w:r>
      <w:r>
        <w:rPr>
          <w:b/>
        </w:rPr>
        <w:t>Umowy</w:t>
      </w:r>
      <w:r>
        <w:t xml:space="preserve">. Brak realizacji obowiązku </w:t>
      </w:r>
      <w:r>
        <w:rPr>
          <w:b/>
        </w:rPr>
        <w:t>Sprzedawcy</w:t>
      </w:r>
      <w:r>
        <w:t xml:space="preserve"> określonego w zdaniu poprzednim jest równoznaczny z tym, że </w:t>
      </w:r>
      <w:r>
        <w:rPr>
          <w:b/>
        </w:rPr>
        <w:t>Sprzedawca</w:t>
      </w:r>
      <w:r>
        <w:t xml:space="preserve"> nie może podjąć, nie podjął lub zaprzestał sprzedaży rezerwowej w rozumieniu Ustawy. </w:t>
      </w:r>
    </w:p>
    <w:p w14:paraId="492AFEBC" w14:textId="77777777" w:rsidR="009F349E" w:rsidRDefault="00000000">
      <w:pPr>
        <w:spacing w:after="0" w:line="259" w:lineRule="auto"/>
        <w:ind w:left="2" w:right="0" w:firstLine="0"/>
        <w:jc w:val="left"/>
      </w:pPr>
      <w:r>
        <w:rPr>
          <w:sz w:val="20"/>
        </w:rPr>
        <w:t xml:space="preserve"> </w:t>
      </w:r>
    </w:p>
    <w:p w14:paraId="117B60BF" w14:textId="77777777" w:rsidR="009F349E" w:rsidRDefault="00000000">
      <w:pPr>
        <w:spacing w:after="0" w:line="259" w:lineRule="auto"/>
        <w:ind w:left="2" w:right="0" w:firstLine="0"/>
        <w:jc w:val="left"/>
      </w:pPr>
      <w:r>
        <w:rPr>
          <w:sz w:val="20"/>
        </w:rPr>
        <w:t xml:space="preserve"> </w:t>
      </w:r>
    </w:p>
    <w:p w14:paraId="453B28D2" w14:textId="77777777" w:rsidR="009F349E" w:rsidRDefault="00000000">
      <w:pPr>
        <w:spacing w:after="0" w:line="259" w:lineRule="auto"/>
        <w:ind w:left="2" w:right="0" w:firstLine="0"/>
      </w:pPr>
      <w:r>
        <w:rPr>
          <w:sz w:val="20"/>
        </w:rPr>
        <w:t xml:space="preserve"> </w:t>
      </w:r>
      <w:r>
        <w:rPr>
          <w:sz w:val="20"/>
        </w:rPr>
        <w:tab/>
        <w:t xml:space="preserve"> </w:t>
      </w:r>
      <w:r>
        <w:br w:type="page"/>
      </w:r>
    </w:p>
    <w:p w14:paraId="0999EB4A" w14:textId="77777777" w:rsidR="009F349E" w:rsidRDefault="00000000">
      <w:pPr>
        <w:spacing w:after="243" w:line="249" w:lineRule="auto"/>
        <w:ind w:left="10" w:right="63" w:hanging="10"/>
        <w:jc w:val="center"/>
      </w:pPr>
      <w:r>
        <w:rPr>
          <w:b/>
        </w:rPr>
        <w:lastRenderedPageBreak/>
        <w:t xml:space="preserve">Załącznik nr 7 </w:t>
      </w:r>
    </w:p>
    <w:p w14:paraId="70E4380B" w14:textId="7E1F5FC3" w:rsidR="009F349E" w:rsidRDefault="00000000">
      <w:pPr>
        <w:pStyle w:val="Nagwek2"/>
        <w:spacing w:after="55"/>
        <w:ind w:right="64"/>
      </w:pPr>
      <w:r>
        <w:t xml:space="preserve">do Umowy nr GUD-k/………/……… zawartej pomiędzy </w:t>
      </w:r>
      <w:bookmarkStart w:id="6" w:name="_Hlk154743236"/>
      <w:r w:rsidR="00EE068B">
        <w:t xml:space="preserve">Energoserwis Kleszczów Sp. z o.o.  </w:t>
      </w:r>
      <w:r>
        <w:t xml:space="preserve"> </w:t>
      </w:r>
      <w:bookmarkEnd w:id="6"/>
      <w:r>
        <w:t xml:space="preserve">a (nazwa Sprzedawcy) </w:t>
      </w:r>
    </w:p>
    <w:p w14:paraId="7E46E6BE" w14:textId="77777777" w:rsidR="009F349E" w:rsidRDefault="00000000">
      <w:pPr>
        <w:spacing w:after="17" w:line="259" w:lineRule="auto"/>
        <w:ind w:left="0" w:right="11" w:firstLine="0"/>
        <w:jc w:val="center"/>
      </w:pPr>
      <w:r>
        <w:rPr>
          <w:sz w:val="20"/>
        </w:rPr>
        <w:t xml:space="preserve"> </w:t>
      </w:r>
    </w:p>
    <w:p w14:paraId="010F04D5" w14:textId="14A9A8F0" w:rsidR="009F349E" w:rsidRDefault="00000000" w:rsidP="00EE068B">
      <w:pPr>
        <w:spacing w:after="10" w:line="249" w:lineRule="auto"/>
        <w:ind w:left="26" w:right="0" w:hanging="10"/>
        <w:jc w:val="center"/>
      </w:pPr>
      <w:r>
        <w:rPr>
          <w:b/>
        </w:rPr>
        <w:t>Aktualne na dzień podpisania Umowy odpisy z Krajowego Rejestru Sądowego</w:t>
      </w:r>
    </w:p>
    <w:p w14:paraId="383911F5" w14:textId="4BC2C4A5" w:rsidR="009F349E" w:rsidRDefault="00000000" w:rsidP="00EE068B">
      <w:pPr>
        <w:spacing w:after="0" w:line="249" w:lineRule="auto"/>
        <w:ind w:left="10" w:right="0" w:hanging="10"/>
        <w:jc w:val="center"/>
      </w:pPr>
      <w:r>
        <w:rPr>
          <w:b/>
        </w:rPr>
        <w:t>(lub wydruk informacji odpowiadającej odpisowi aktualnemu z rejestru przedsiębiorców) / wydruk z Centralnej Ewidencji i Informacji o Działalności Gospodarczej (CEIDG) oraz pełnomocnictwo o ile jest wymagane, każdej ze Stron.</w:t>
      </w:r>
    </w:p>
    <w:p w14:paraId="0072AECA" w14:textId="77777777" w:rsidR="009F349E" w:rsidRDefault="00000000">
      <w:pPr>
        <w:spacing w:after="0" w:line="259" w:lineRule="auto"/>
        <w:ind w:left="2" w:right="0" w:firstLine="0"/>
        <w:jc w:val="left"/>
      </w:pPr>
      <w:r>
        <w:rPr>
          <w:sz w:val="16"/>
        </w:rPr>
        <w:t xml:space="preserve"> </w:t>
      </w:r>
    </w:p>
    <w:p w14:paraId="4AA81E99" w14:textId="77777777" w:rsidR="009F349E" w:rsidRDefault="00000000">
      <w:pPr>
        <w:spacing w:after="0" w:line="259" w:lineRule="auto"/>
        <w:ind w:left="2" w:right="0" w:firstLine="0"/>
        <w:jc w:val="left"/>
      </w:pPr>
      <w:r>
        <w:rPr>
          <w:sz w:val="16"/>
        </w:rPr>
        <w:t xml:space="preserve"> </w:t>
      </w:r>
    </w:p>
    <w:p w14:paraId="2EAABBA9" w14:textId="77777777" w:rsidR="009F349E" w:rsidRDefault="00000000">
      <w:pPr>
        <w:spacing w:after="0" w:line="259" w:lineRule="auto"/>
        <w:ind w:left="2" w:right="0" w:firstLine="0"/>
        <w:jc w:val="left"/>
      </w:pPr>
      <w:r>
        <w:rPr>
          <w:sz w:val="16"/>
        </w:rPr>
        <w:t xml:space="preserve"> </w:t>
      </w:r>
      <w:r>
        <w:rPr>
          <w:sz w:val="16"/>
        </w:rPr>
        <w:tab/>
        <w:t xml:space="preserve"> </w:t>
      </w:r>
      <w:r>
        <w:br w:type="page"/>
      </w:r>
    </w:p>
    <w:p w14:paraId="7FB6CE6A" w14:textId="6612191B" w:rsidR="009F349E" w:rsidRDefault="00000000" w:rsidP="007877F4">
      <w:pPr>
        <w:spacing w:after="72" w:line="259" w:lineRule="auto"/>
        <w:ind w:left="2" w:right="0" w:firstLine="0"/>
        <w:jc w:val="left"/>
      </w:pPr>
      <w:r>
        <w:rPr>
          <w:sz w:val="16"/>
        </w:rPr>
        <w:lastRenderedPageBreak/>
        <w:t xml:space="preserve"> </w:t>
      </w:r>
    </w:p>
    <w:p w14:paraId="2319A455" w14:textId="182D4B5F" w:rsidR="009F349E" w:rsidRDefault="00000000">
      <w:pPr>
        <w:spacing w:after="243" w:line="249" w:lineRule="auto"/>
        <w:ind w:left="10" w:right="63" w:hanging="10"/>
        <w:jc w:val="center"/>
      </w:pPr>
      <w:r>
        <w:rPr>
          <w:b/>
        </w:rPr>
        <w:t xml:space="preserve">Załącznik nr </w:t>
      </w:r>
      <w:r w:rsidR="007877F4">
        <w:rPr>
          <w:b/>
        </w:rPr>
        <w:t>8</w:t>
      </w:r>
      <w:r>
        <w:rPr>
          <w:b/>
        </w:rPr>
        <w:t xml:space="preserve"> </w:t>
      </w:r>
    </w:p>
    <w:p w14:paraId="29C2130B" w14:textId="0A5A484D" w:rsidR="009F349E" w:rsidRDefault="00000000">
      <w:pPr>
        <w:pStyle w:val="Nagwek2"/>
        <w:spacing w:after="5"/>
        <w:ind w:right="64"/>
      </w:pPr>
      <w:r>
        <w:t xml:space="preserve">do Umowy nr GUD-k/………/……… zawartej pomiędzy </w:t>
      </w:r>
      <w:r w:rsidR="000D3552">
        <w:t xml:space="preserve">Energoserwis Kleszczów Sp. z o.o.   </w:t>
      </w:r>
      <w:r>
        <w:t xml:space="preserve">a </w:t>
      </w:r>
    </w:p>
    <w:p w14:paraId="15614F63" w14:textId="77777777" w:rsidR="009F349E" w:rsidRDefault="00000000">
      <w:pPr>
        <w:spacing w:after="98" w:line="259" w:lineRule="auto"/>
        <w:ind w:left="0" w:right="66" w:firstLine="0"/>
        <w:jc w:val="center"/>
      </w:pPr>
      <w:r>
        <w:rPr>
          <w:b/>
          <w:i/>
        </w:rPr>
        <w:t xml:space="preserve">(nazwa Sprzedawcy) </w:t>
      </w:r>
    </w:p>
    <w:p w14:paraId="512F39E4" w14:textId="77777777" w:rsidR="009F349E" w:rsidRDefault="00000000">
      <w:pPr>
        <w:spacing w:after="37" w:line="289" w:lineRule="auto"/>
        <w:ind w:left="310" w:right="383" w:firstLine="0"/>
        <w:jc w:val="center"/>
      </w:pPr>
      <w:r>
        <w:rPr>
          <w:b/>
          <w:i/>
        </w:rPr>
        <w:t xml:space="preserve"> </w:t>
      </w:r>
      <w:r>
        <w:rPr>
          <w:sz w:val="16"/>
        </w:rPr>
        <w:t xml:space="preserve"> (Treść poniższej klauzuli należy załączyć jeżeli umowa jest podpisywana ze Sprzedawcą będącym spółką prawa handlowego.) </w:t>
      </w:r>
    </w:p>
    <w:p w14:paraId="1BCCD11F" w14:textId="77777777" w:rsidR="009F349E" w:rsidRDefault="00000000">
      <w:pPr>
        <w:spacing w:after="64" w:line="259" w:lineRule="auto"/>
        <w:ind w:left="2" w:right="0" w:firstLine="0"/>
        <w:jc w:val="left"/>
      </w:pPr>
      <w:r>
        <w:rPr>
          <w:b/>
          <w:sz w:val="24"/>
        </w:rPr>
        <w:t xml:space="preserve"> </w:t>
      </w:r>
    </w:p>
    <w:p w14:paraId="1B7F5E51" w14:textId="5B64DA8E" w:rsidR="009F349E" w:rsidRDefault="00000000">
      <w:pPr>
        <w:numPr>
          <w:ilvl w:val="0"/>
          <w:numId w:val="67"/>
        </w:numPr>
        <w:spacing w:after="126" w:line="269" w:lineRule="auto"/>
        <w:ind w:right="60" w:hanging="428"/>
      </w:pPr>
      <w:r>
        <w:rPr>
          <w:sz w:val="20"/>
        </w:rPr>
        <w:t xml:space="preserve">Administratorem danych osobowych przekazanych przez </w:t>
      </w:r>
      <w:r>
        <w:rPr>
          <w:b/>
          <w:sz w:val="20"/>
        </w:rPr>
        <w:t>Sprzedawcę</w:t>
      </w:r>
      <w:r>
        <w:rPr>
          <w:sz w:val="20"/>
        </w:rPr>
        <w:t xml:space="preserve"> na potrzeby realizacji Umowy jest </w:t>
      </w:r>
      <w:bookmarkStart w:id="7" w:name="_Hlk154743340"/>
      <w:r w:rsidR="000D3552" w:rsidRPr="000D3552">
        <w:rPr>
          <w:sz w:val="20"/>
        </w:rPr>
        <w:t xml:space="preserve">Energoserwis Kleszczów Sp. z o.o.  </w:t>
      </w:r>
      <w:bookmarkEnd w:id="7"/>
      <w:r>
        <w:rPr>
          <w:sz w:val="20"/>
        </w:rPr>
        <w:t xml:space="preserve">z siedzibą: ul. </w:t>
      </w:r>
      <w:r w:rsidR="000D3552">
        <w:rPr>
          <w:sz w:val="20"/>
        </w:rPr>
        <w:t>Instalacyjna 2</w:t>
      </w:r>
      <w:r>
        <w:rPr>
          <w:sz w:val="20"/>
        </w:rPr>
        <w:t xml:space="preserve">, </w:t>
      </w:r>
      <w:r w:rsidR="000D3552">
        <w:rPr>
          <w:sz w:val="20"/>
        </w:rPr>
        <w:t>97</w:t>
      </w:r>
      <w:r>
        <w:rPr>
          <w:sz w:val="20"/>
        </w:rPr>
        <w:t>-</w:t>
      </w:r>
      <w:r w:rsidR="000D3552">
        <w:rPr>
          <w:sz w:val="20"/>
        </w:rPr>
        <w:t>427</w:t>
      </w:r>
      <w:r>
        <w:rPr>
          <w:sz w:val="20"/>
        </w:rPr>
        <w:t xml:space="preserve"> </w:t>
      </w:r>
      <w:r w:rsidR="000D3552">
        <w:rPr>
          <w:sz w:val="20"/>
        </w:rPr>
        <w:t>Rogowiec</w:t>
      </w:r>
      <w:r>
        <w:rPr>
          <w:sz w:val="20"/>
        </w:rPr>
        <w:t xml:space="preserve">. Z </w:t>
      </w:r>
      <w:r w:rsidR="000D3552" w:rsidRPr="000D3552">
        <w:rPr>
          <w:sz w:val="20"/>
        </w:rPr>
        <w:t xml:space="preserve">Energoserwis Kleszczów Sp. z o.o.   </w:t>
      </w:r>
      <w:r>
        <w:rPr>
          <w:sz w:val="20"/>
        </w:rPr>
        <w:t xml:space="preserve">można się skontaktować poprzez: adres e-mail: </w:t>
      </w:r>
      <w:r w:rsidR="00B26314">
        <w:rPr>
          <w:color w:val="0000FF"/>
          <w:sz w:val="20"/>
          <w:u w:val="single" w:color="0000FF"/>
        </w:rPr>
        <w:t>esk</w:t>
      </w:r>
      <w:r w:rsidR="00B26314" w:rsidRPr="00B26314">
        <w:rPr>
          <w:color w:val="0000FF"/>
          <w:sz w:val="20"/>
          <w:u w:val="single" w:color="0000FF"/>
        </w:rPr>
        <w:t xml:space="preserve">@es-k.pl </w:t>
      </w:r>
      <w:r>
        <w:rPr>
          <w:sz w:val="20"/>
        </w:rPr>
        <w:t xml:space="preserve">lub pisemnie na adres siedziby wskazany powyżej.  </w:t>
      </w:r>
    </w:p>
    <w:p w14:paraId="00520AEB" w14:textId="7723F217" w:rsidR="009F349E" w:rsidRDefault="00000000">
      <w:pPr>
        <w:numPr>
          <w:ilvl w:val="0"/>
          <w:numId w:val="67"/>
        </w:numPr>
        <w:spacing w:after="96" w:line="269" w:lineRule="auto"/>
        <w:ind w:right="60" w:hanging="428"/>
      </w:pPr>
      <w:r>
        <w:rPr>
          <w:sz w:val="20"/>
        </w:rPr>
        <w:t xml:space="preserve">W </w:t>
      </w:r>
      <w:bookmarkStart w:id="8" w:name="_Hlk154743551"/>
      <w:r w:rsidR="00B26314" w:rsidRPr="00B26314">
        <w:rPr>
          <w:sz w:val="20"/>
        </w:rPr>
        <w:t xml:space="preserve">Energoserwis Kleszczów Sp. z o.o.   </w:t>
      </w:r>
      <w:bookmarkEnd w:id="8"/>
      <w:r>
        <w:rPr>
          <w:sz w:val="20"/>
        </w:rPr>
        <w:t xml:space="preserve">został wyznaczony inspektor ochrony danych, z którym można się skontaktować we wszystkich sprawach związanych z przetwarzaniem danych osobowych poprzez e-mail: </w:t>
      </w:r>
      <w:r w:rsidR="00B26314" w:rsidRPr="00B26314">
        <w:rPr>
          <w:color w:val="0000FF"/>
          <w:sz w:val="20"/>
          <w:u w:val="single" w:color="0000FF"/>
        </w:rPr>
        <w:t>iod@es-k.pl</w:t>
      </w:r>
    </w:p>
    <w:p w14:paraId="66798367" w14:textId="77777777" w:rsidR="009F349E" w:rsidRDefault="00000000">
      <w:pPr>
        <w:numPr>
          <w:ilvl w:val="0"/>
          <w:numId w:val="67"/>
        </w:numPr>
        <w:spacing w:after="126" w:line="269" w:lineRule="auto"/>
        <w:ind w:right="60" w:hanging="428"/>
      </w:pPr>
      <w:r>
        <w:rPr>
          <w:sz w:val="20"/>
        </w:rPr>
        <w:t xml:space="preserve">Zebrane dane: </w:t>
      </w:r>
    </w:p>
    <w:p w14:paraId="5EB302CD" w14:textId="77777777" w:rsidR="009F349E" w:rsidRDefault="00000000">
      <w:pPr>
        <w:numPr>
          <w:ilvl w:val="1"/>
          <w:numId w:val="67"/>
        </w:numPr>
        <w:spacing w:after="0" w:line="269" w:lineRule="auto"/>
        <w:ind w:right="60" w:hanging="425"/>
      </w:pPr>
      <w:r>
        <w:rPr>
          <w:sz w:val="20"/>
        </w:rPr>
        <w:t xml:space="preserve">osób reprezentujących </w:t>
      </w:r>
      <w:r>
        <w:rPr>
          <w:b/>
          <w:sz w:val="20"/>
        </w:rPr>
        <w:t>Sprzedawcę</w:t>
      </w:r>
      <w:r>
        <w:rPr>
          <w:sz w:val="20"/>
        </w:rPr>
        <w:t xml:space="preserve">, w tym członków jego organów ujawnione w KRS, w szczególności imiona, nazwisko, nr PESEL, pełniona funkcja; jak również pełnomocników ujawnione w dołączonym pełnomocnictwie, w tym imię, nazwisko nr PESEL; </w:t>
      </w:r>
    </w:p>
    <w:p w14:paraId="147F486B" w14:textId="77777777" w:rsidR="009F349E" w:rsidRDefault="00000000">
      <w:pPr>
        <w:numPr>
          <w:ilvl w:val="1"/>
          <w:numId w:val="67"/>
        </w:numPr>
        <w:spacing w:after="126" w:line="269" w:lineRule="auto"/>
        <w:ind w:right="60" w:hanging="425"/>
      </w:pPr>
      <w:r>
        <w:rPr>
          <w:sz w:val="20"/>
        </w:rPr>
        <w:t xml:space="preserve">przedstawicieli </w:t>
      </w:r>
      <w:r>
        <w:rPr>
          <w:b/>
          <w:sz w:val="20"/>
        </w:rPr>
        <w:t>Sprzedawcy</w:t>
      </w:r>
      <w:r>
        <w:rPr>
          <w:sz w:val="20"/>
        </w:rPr>
        <w:t xml:space="preserve"> wskazanych do kontaktu w Umowie w zakresie: imię, nazwisko, stanowisko, nr telefonu oraz adres e-mail;  </w:t>
      </w:r>
    </w:p>
    <w:p w14:paraId="7209F175" w14:textId="77777777" w:rsidR="009F349E" w:rsidRDefault="00000000">
      <w:pPr>
        <w:spacing w:after="126" w:line="269" w:lineRule="auto"/>
        <w:ind w:left="428" w:right="60" w:firstLine="0"/>
      </w:pPr>
      <w:r>
        <w:rPr>
          <w:sz w:val="20"/>
        </w:rPr>
        <w:t xml:space="preserve">będą przetwarzane w celach związanych z realizacją Umowy.  </w:t>
      </w:r>
    </w:p>
    <w:p w14:paraId="02810560" w14:textId="77777777" w:rsidR="009F349E" w:rsidRDefault="00000000">
      <w:pPr>
        <w:numPr>
          <w:ilvl w:val="0"/>
          <w:numId w:val="67"/>
        </w:numPr>
        <w:spacing w:after="126" w:line="269" w:lineRule="auto"/>
        <w:ind w:right="60" w:hanging="428"/>
      </w:pPr>
      <w:r>
        <w:rPr>
          <w:sz w:val="20"/>
        </w:rPr>
        <w:t xml:space="preserve">Zebrane dane osób reprezentujących </w:t>
      </w:r>
      <w:r>
        <w:rPr>
          <w:b/>
          <w:sz w:val="20"/>
        </w:rPr>
        <w:t>Sprzedawcę</w:t>
      </w:r>
      <w:r>
        <w:rPr>
          <w:sz w:val="20"/>
        </w:rPr>
        <w:t xml:space="preserve"> lub jego przedstawicieli mogą być również przetwarzane w celach związanych z przeprowadzeniem oceny </w:t>
      </w:r>
      <w:r>
        <w:rPr>
          <w:b/>
          <w:sz w:val="20"/>
        </w:rPr>
        <w:t>Sprzedawcy</w:t>
      </w:r>
      <w:r>
        <w:rPr>
          <w:sz w:val="20"/>
        </w:rPr>
        <w:t xml:space="preserve"> oraz profilowaniem na potrzeby przyszłej współpracy. </w:t>
      </w:r>
    </w:p>
    <w:p w14:paraId="2AB7EEB2" w14:textId="77777777" w:rsidR="009F349E" w:rsidRDefault="00000000">
      <w:pPr>
        <w:numPr>
          <w:ilvl w:val="0"/>
          <w:numId w:val="67"/>
        </w:numPr>
        <w:spacing w:after="126" w:line="269" w:lineRule="auto"/>
        <w:ind w:right="60" w:hanging="428"/>
      </w:pPr>
      <w:r>
        <w:rPr>
          <w:sz w:val="20"/>
        </w:rPr>
        <w:t xml:space="preserve">Podstawą prawną przetwarzania danych osobowych osób reprezentujących </w:t>
      </w:r>
      <w:r>
        <w:rPr>
          <w:b/>
          <w:sz w:val="20"/>
        </w:rPr>
        <w:t>Sprzedawcę</w:t>
      </w:r>
      <w:r>
        <w:rPr>
          <w:sz w:val="20"/>
        </w:rPr>
        <w:t xml:space="preserve"> oraz jego przedstawicieli, wynikającą z ogólnego rozporządzenia o ochronie danych (zwanego dalej RODO) jest: </w:t>
      </w:r>
    </w:p>
    <w:p w14:paraId="6D4CECB1" w14:textId="57FB40F8" w:rsidR="009F349E" w:rsidRDefault="00000000">
      <w:pPr>
        <w:numPr>
          <w:ilvl w:val="1"/>
          <w:numId w:val="67"/>
        </w:numPr>
        <w:spacing w:after="6" w:line="269" w:lineRule="auto"/>
        <w:ind w:right="60" w:hanging="425"/>
      </w:pPr>
      <w:r>
        <w:rPr>
          <w:sz w:val="20"/>
        </w:rPr>
        <w:t xml:space="preserve">prawnie uzasadniony interes </w:t>
      </w:r>
      <w:r w:rsidR="00A70665" w:rsidRPr="00A70665">
        <w:rPr>
          <w:sz w:val="20"/>
        </w:rPr>
        <w:t>Energoserwis Kleszczów Sp. z o.o.</w:t>
      </w:r>
      <w:r>
        <w:rPr>
          <w:sz w:val="20"/>
        </w:rPr>
        <w:t xml:space="preserve">, o którym mowa w art. 6 ust. 1 lit. f RODO związany z: </w:t>
      </w:r>
    </w:p>
    <w:p w14:paraId="3B2144D4" w14:textId="77777777" w:rsidR="009F349E" w:rsidRDefault="00000000">
      <w:pPr>
        <w:numPr>
          <w:ilvl w:val="2"/>
          <w:numId w:val="67"/>
        </w:numPr>
        <w:spacing w:after="7" w:line="269" w:lineRule="auto"/>
        <w:ind w:right="60" w:hanging="569"/>
      </w:pPr>
      <w:r>
        <w:rPr>
          <w:sz w:val="20"/>
        </w:rPr>
        <w:t xml:space="preserve">realizacją wykonania postanowień niniejszej Umowy oraz dochodzeniem lub odpieraniem ewentualnych roszczeń z niej wynikających;  </w:t>
      </w:r>
    </w:p>
    <w:p w14:paraId="065A3CAE" w14:textId="77777777" w:rsidR="009F349E" w:rsidRDefault="00000000">
      <w:pPr>
        <w:numPr>
          <w:ilvl w:val="2"/>
          <w:numId w:val="67"/>
        </w:numPr>
        <w:spacing w:after="9" w:line="269" w:lineRule="auto"/>
        <w:ind w:right="60" w:hanging="569"/>
      </w:pPr>
      <w:r>
        <w:rPr>
          <w:sz w:val="20"/>
        </w:rPr>
        <w:t xml:space="preserve">przeprowadzeniem oceny </w:t>
      </w:r>
      <w:r>
        <w:rPr>
          <w:b/>
          <w:sz w:val="20"/>
        </w:rPr>
        <w:t>Sprzedawcy</w:t>
      </w:r>
      <w:r>
        <w:rPr>
          <w:sz w:val="20"/>
        </w:rPr>
        <w:t xml:space="preserve"> po zrealizowanej Umowie lub w trakcie jej trwania, jak również z profilowaniem na potrzeby współpracy. </w:t>
      </w:r>
    </w:p>
    <w:p w14:paraId="4ED69383" w14:textId="77777777" w:rsidR="009F349E" w:rsidRDefault="00000000">
      <w:pPr>
        <w:numPr>
          <w:ilvl w:val="1"/>
          <w:numId w:val="67"/>
        </w:numPr>
        <w:spacing w:after="126" w:line="269" w:lineRule="auto"/>
        <w:ind w:right="60" w:hanging="425"/>
      </w:pPr>
      <w:r>
        <w:rPr>
          <w:sz w:val="20"/>
        </w:rPr>
        <w:t xml:space="preserve">wypełnianie obowiązków prawnych zgodnie z art. 6 ust. 1 lit. c RODO określonych przepisami o rachunkowości oraz przepisami dotyczącymi podatków w szczególności w sytuacji, gdy dane osobowe stanowią element dokumentacji księgowej. </w:t>
      </w:r>
    </w:p>
    <w:p w14:paraId="18E5DA31" w14:textId="7349466A" w:rsidR="009F349E" w:rsidRDefault="00000000">
      <w:pPr>
        <w:numPr>
          <w:ilvl w:val="0"/>
          <w:numId w:val="67"/>
        </w:numPr>
        <w:spacing w:after="126" w:line="269" w:lineRule="auto"/>
        <w:ind w:right="60" w:hanging="428"/>
      </w:pPr>
      <w:r>
        <w:rPr>
          <w:sz w:val="20"/>
        </w:rPr>
        <w:t xml:space="preserve">Dane mogą być udostępniane podmiotom uprawnionym na podstawie prawa, w tym organom administracji skarbowej. W związku z realizacja przedmiotu Umowy dane będą przekazywane do spółek należących do Grupy Kapitałowej </w:t>
      </w:r>
      <w:r w:rsidR="009E7A0E">
        <w:rPr>
          <w:sz w:val="20"/>
        </w:rPr>
        <w:t xml:space="preserve">PGE do której należy </w:t>
      </w:r>
      <w:r w:rsidR="007F6CCC" w:rsidRPr="007F6CCC">
        <w:rPr>
          <w:sz w:val="20"/>
        </w:rPr>
        <w:t>Energoserwis Kleszczów Sp. z o.o.</w:t>
      </w:r>
      <w:r>
        <w:rPr>
          <w:sz w:val="20"/>
        </w:rPr>
        <w:t xml:space="preserve"> Dane mogą być przekazywane również podmiotom przetwarzającym dane osobowe na zlecenie </w:t>
      </w:r>
      <w:r w:rsidR="007F6CCC" w:rsidRPr="007F6CCC">
        <w:rPr>
          <w:sz w:val="20"/>
        </w:rPr>
        <w:t xml:space="preserve">Energoserwis Kleszczów Sp. z o.o.   </w:t>
      </w:r>
      <w:r>
        <w:rPr>
          <w:sz w:val="20"/>
        </w:rPr>
        <w:t xml:space="preserve">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w:t>
      </w:r>
      <w:r w:rsidR="007F6CCC" w:rsidRPr="007F6CCC">
        <w:rPr>
          <w:sz w:val="20"/>
        </w:rPr>
        <w:t xml:space="preserve">Energoserwis Kleszczów Sp. z o.o.   </w:t>
      </w:r>
      <w:r>
        <w:rPr>
          <w:sz w:val="20"/>
        </w:rPr>
        <w:t xml:space="preserve">i wyłącznie zgodnie z jej poleceniami.  </w:t>
      </w:r>
    </w:p>
    <w:p w14:paraId="44F035DC" w14:textId="77777777" w:rsidR="009F349E" w:rsidRDefault="00000000">
      <w:pPr>
        <w:numPr>
          <w:ilvl w:val="0"/>
          <w:numId w:val="67"/>
        </w:numPr>
        <w:spacing w:after="126" w:line="269" w:lineRule="auto"/>
        <w:ind w:right="60" w:hanging="428"/>
      </w:pPr>
      <w:r>
        <w:rPr>
          <w:sz w:val="20"/>
        </w:rPr>
        <w:t xml:space="preserve">Dane przetwarzane będą przez czas realizacji niniejszej Umowy, a po jej zakończeniu przez czas związany wygaśnięciem roszczeń związanych z Umową oraz przez czas określony przepisami dotyczącymi sprawozdawczości finansowej. </w:t>
      </w:r>
    </w:p>
    <w:p w14:paraId="4E4F0B44" w14:textId="77777777" w:rsidR="009F349E" w:rsidRDefault="00000000">
      <w:pPr>
        <w:numPr>
          <w:ilvl w:val="0"/>
          <w:numId w:val="67"/>
        </w:numPr>
        <w:spacing w:after="126" w:line="269" w:lineRule="auto"/>
        <w:ind w:right="60" w:hanging="428"/>
      </w:pPr>
      <w:r>
        <w:rPr>
          <w:sz w:val="20"/>
        </w:rPr>
        <w:lastRenderedPageBreak/>
        <w:t xml:space="preserve">Każda osoba ma prawo: dostępu do swoich danych, żądania ich sprostowania, usunięcia oraz ograniczenia ich przetwarzania, jak również wyrażenia sprzeciwu w przypadku przetwarzania danych w oparciu o uzasadniony interes, o którym mowa w pkt 5a powyżej. </w:t>
      </w:r>
    </w:p>
    <w:p w14:paraId="49702172" w14:textId="383A9483" w:rsidR="009F349E" w:rsidRDefault="00000000">
      <w:pPr>
        <w:numPr>
          <w:ilvl w:val="0"/>
          <w:numId w:val="67"/>
        </w:numPr>
        <w:spacing w:after="126" w:line="269" w:lineRule="auto"/>
        <w:ind w:right="60" w:hanging="428"/>
      </w:pPr>
      <w:r>
        <w:rPr>
          <w:sz w:val="20"/>
        </w:rPr>
        <w:t xml:space="preserve">W celu skorzystania z powyższych praw, należy skontaktować się z </w:t>
      </w:r>
      <w:r w:rsidR="007F6CCC" w:rsidRPr="007F6CCC">
        <w:rPr>
          <w:sz w:val="20"/>
        </w:rPr>
        <w:t xml:space="preserve">Energoserwis Kleszczów Sp. z o.o.   </w:t>
      </w:r>
      <w:r>
        <w:rPr>
          <w:sz w:val="20"/>
        </w:rPr>
        <w:t xml:space="preserve">lub z Inspektorem ochrony danych (dane kontaktowe wskazane w pkt 1 i 2 powyżej).  </w:t>
      </w:r>
    </w:p>
    <w:p w14:paraId="6DBFE1E9" w14:textId="77777777" w:rsidR="009F349E" w:rsidRDefault="00000000">
      <w:pPr>
        <w:numPr>
          <w:ilvl w:val="0"/>
          <w:numId w:val="67"/>
        </w:numPr>
        <w:spacing w:after="92" w:line="269" w:lineRule="auto"/>
        <w:ind w:right="60" w:hanging="428"/>
      </w:pPr>
      <w:r>
        <w:rPr>
          <w:sz w:val="20"/>
        </w:rPr>
        <w:t xml:space="preserve">Każda osoba ma również prawo wniesienia skargi do Prezesa Urzędu Ochrony Danych Osobowych. </w:t>
      </w:r>
    </w:p>
    <w:p w14:paraId="754A9D21" w14:textId="77777777" w:rsidR="009F349E" w:rsidRDefault="00000000">
      <w:pPr>
        <w:spacing w:after="14" w:line="259" w:lineRule="auto"/>
        <w:ind w:left="2" w:right="0" w:firstLine="0"/>
        <w:jc w:val="left"/>
      </w:pPr>
      <w:r>
        <w:rPr>
          <w:b/>
          <w:sz w:val="20"/>
        </w:rPr>
        <w:t xml:space="preserve"> </w:t>
      </w:r>
    </w:p>
    <w:p w14:paraId="4A7AF3FF" w14:textId="58B43FEB" w:rsidR="009F349E" w:rsidRDefault="00000000">
      <w:pPr>
        <w:spacing w:after="0" w:line="259" w:lineRule="auto"/>
        <w:ind w:left="240" w:right="296" w:hanging="10"/>
        <w:jc w:val="center"/>
      </w:pPr>
      <w:r>
        <w:rPr>
          <w:b/>
          <w:sz w:val="20"/>
        </w:rPr>
        <w:t xml:space="preserve">Załącznik nr </w:t>
      </w:r>
      <w:r w:rsidR="007877F4">
        <w:rPr>
          <w:b/>
          <w:sz w:val="20"/>
        </w:rPr>
        <w:t>8</w:t>
      </w:r>
      <w:r>
        <w:rPr>
          <w:b/>
          <w:sz w:val="20"/>
        </w:rPr>
        <w:t xml:space="preserve"> </w:t>
      </w:r>
    </w:p>
    <w:p w14:paraId="69EF64F6" w14:textId="77777777" w:rsidR="009F349E" w:rsidRDefault="00000000">
      <w:pPr>
        <w:spacing w:after="0" w:line="259" w:lineRule="auto"/>
        <w:ind w:left="2" w:right="0" w:firstLine="0"/>
        <w:jc w:val="left"/>
      </w:pPr>
      <w:r>
        <w:rPr>
          <w:b/>
          <w:sz w:val="20"/>
        </w:rPr>
        <w:t xml:space="preserve"> </w:t>
      </w:r>
    </w:p>
    <w:p w14:paraId="20011DB7" w14:textId="77777777" w:rsidR="009F349E" w:rsidRPr="007877F4" w:rsidRDefault="00000000">
      <w:pPr>
        <w:spacing w:after="0" w:line="276" w:lineRule="auto"/>
        <w:ind w:left="0" w:right="0" w:firstLine="0"/>
        <w:jc w:val="center"/>
        <w:rPr>
          <w:sz w:val="16"/>
          <w:szCs w:val="16"/>
        </w:rPr>
      </w:pPr>
      <w:r w:rsidRPr="007877F4">
        <w:rPr>
          <w:sz w:val="16"/>
          <w:szCs w:val="16"/>
        </w:rPr>
        <w:t xml:space="preserve">(Treść poniższej klauzuli należy załączyć jeżeli umowa jest podpisywana ze Sprzedawcą będącym osobą fizyczną prowadzącą działalność gospodarczą. Składa się z dwóch części A i B.) </w:t>
      </w:r>
    </w:p>
    <w:p w14:paraId="65DDC1FB" w14:textId="77777777" w:rsidR="009F349E" w:rsidRDefault="00000000">
      <w:pPr>
        <w:spacing w:after="0" w:line="259" w:lineRule="auto"/>
        <w:ind w:left="2" w:right="0" w:firstLine="0"/>
        <w:jc w:val="left"/>
      </w:pPr>
      <w:r>
        <w:rPr>
          <w:b/>
          <w:sz w:val="20"/>
        </w:rPr>
        <w:t xml:space="preserve"> </w:t>
      </w:r>
    </w:p>
    <w:p w14:paraId="0767A57C" w14:textId="483E2733" w:rsidR="009F349E" w:rsidRDefault="00000000" w:rsidP="00EE4FDF">
      <w:pPr>
        <w:spacing w:after="0" w:line="358" w:lineRule="auto"/>
        <w:ind w:left="415" w:right="-75" w:hanging="428"/>
      </w:pPr>
      <w:r>
        <w:rPr>
          <w:b/>
          <w:sz w:val="20"/>
        </w:rPr>
        <w:t xml:space="preserve">A. </w:t>
      </w:r>
      <w:r>
        <w:rPr>
          <w:b/>
          <w:sz w:val="20"/>
        </w:rPr>
        <w:tab/>
        <w:t>Informacja na temat przetwarzania danych osobowych Sprzedawcy przez</w:t>
      </w:r>
      <w:r w:rsidR="007F6CCC">
        <w:rPr>
          <w:b/>
          <w:sz w:val="20"/>
        </w:rPr>
        <w:t xml:space="preserve">                                  </w:t>
      </w:r>
      <w:r>
        <w:rPr>
          <w:b/>
          <w:sz w:val="20"/>
        </w:rPr>
        <w:t xml:space="preserve"> </w:t>
      </w:r>
      <w:r w:rsidR="007F6CCC" w:rsidRPr="007F6CCC">
        <w:rPr>
          <w:b/>
          <w:sz w:val="20"/>
        </w:rPr>
        <w:t>Energoserwis</w:t>
      </w:r>
      <w:r w:rsidR="007F6CCC">
        <w:rPr>
          <w:b/>
          <w:sz w:val="20"/>
        </w:rPr>
        <w:t xml:space="preserve">  </w:t>
      </w:r>
      <w:r w:rsidR="007F6CCC" w:rsidRPr="007F6CCC">
        <w:rPr>
          <w:b/>
          <w:sz w:val="20"/>
        </w:rPr>
        <w:t xml:space="preserve">Kleszczów Sp. z o.o.   </w:t>
      </w:r>
      <w:r>
        <w:rPr>
          <w:b/>
          <w:sz w:val="20"/>
        </w:rPr>
        <w:t xml:space="preserve">w związku z zawarciem i realizacją Umowy </w:t>
      </w:r>
    </w:p>
    <w:p w14:paraId="2E443DB8" w14:textId="77777777" w:rsidR="009F349E" w:rsidRDefault="00000000">
      <w:pPr>
        <w:spacing w:after="107" w:line="259" w:lineRule="auto"/>
        <w:ind w:left="0" w:right="45" w:firstLine="0"/>
        <w:jc w:val="center"/>
      </w:pPr>
      <w:r>
        <w:rPr>
          <w:b/>
          <w:sz w:val="20"/>
        </w:rPr>
        <w:t xml:space="preserve"> </w:t>
      </w:r>
    </w:p>
    <w:p w14:paraId="0B00941D" w14:textId="0934CF6B" w:rsidR="009F349E" w:rsidRDefault="00000000">
      <w:pPr>
        <w:numPr>
          <w:ilvl w:val="0"/>
          <w:numId w:val="68"/>
        </w:numPr>
        <w:spacing w:after="126" w:line="269" w:lineRule="auto"/>
        <w:ind w:right="60" w:hanging="428"/>
      </w:pPr>
      <w:r>
        <w:rPr>
          <w:sz w:val="20"/>
        </w:rPr>
        <w:t xml:space="preserve">Administratorem danych osobowych przekazanych przez </w:t>
      </w:r>
      <w:r>
        <w:rPr>
          <w:b/>
          <w:sz w:val="20"/>
        </w:rPr>
        <w:t>Sprzedawcę</w:t>
      </w:r>
      <w:r>
        <w:rPr>
          <w:sz w:val="20"/>
        </w:rPr>
        <w:t xml:space="preserve"> na potrzeby realizacji Umowy jest </w:t>
      </w:r>
      <w:r w:rsidR="007F6CCC" w:rsidRPr="007F6CCC">
        <w:rPr>
          <w:sz w:val="20"/>
        </w:rPr>
        <w:t xml:space="preserve">Energoserwis  Kleszczów Sp. z o.o. </w:t>
      </w:r>
      <w:bookmarkStart w:id="9" w:name="_Hlk154744125"/>
      <w:r w:rsidR="007F6CCC" w:rsidRPr="007F6CCC">
        <w:rPr>
          <w:sz w:val="20"/>
        </w:rPr>
        <w:t>z siedzibą: ul. Instalacyjna 2, 97-427 Rogowiec.</w:t>
      </w:r>
      <w:r>
        <w:rPr>
          <w:sz w:val="20"/>
        </w:rPr>
        <w:t xml:space="preserve"> </w:t>
      </w:r>
      <w:bookmarkEnd w:id="9"/>
      <w:r>
        <w:rPr>
          <w:sz w:val="20"/>
        </w:rPr>
        <w:t xml:space="preserve">Z </w:t>
      </w:r>
      <w:r w:rsidR="007F6CCC" w:rsidRPr="007F6CCC">
        <w:rPr>
          <w:sz w:val="20"/>
        </w:rPr>
        <w:t xml:space="preserve">Energoserwis  Kleszczów Sp. z o.o.   </w:t>
      </w:r>
      <w:r>
        <w:rPr>
          <w:sz w:val="20"/>
        </w:rPr>
        <w:t xml:space="preserve">można się skontaktować poprzez: adres e-mail: </w:t>
      </w:r>
      <w:hyperlink r:id="rId25" w:history="1">
        <w:r w:rsidR="00DB6FB0" w:rsidRPr="00E94776">
          <w:rPr>
            <w:rStyle w:val="Hipercze"/>
            <w:sz w:val="20"/>
          </w:rPr>
          <w:t>esk@es-k.pl</w:t>
        </w:r>
      </w:hyperlink>
      <w:r w:rsidR="00DB6FB0" w:rsidRPr="00DB6FB0">
        <w:rPr>
          <w:color w:val="0000FF"/>
          <w:sz w:val="20"/>
          <w:u w:val="single" w:color="0000FF"/>
        </w:rPr>
        <w:t> </w:t>
      </w:r>
      <w:r>
        <w:rPr>
          <w:sz w:val="20"/>
        </w:rPr>
        <w:t xml:space="preserve">lub pisemnie na adres siedziby wskazany powyżej.  </w:t>
      </w:r>
    </w:p>
    <w:p w14:paraId="303ECEF7" w14:textId="562D9A0D" w:rsidR="009F349E" w:rsidRDefault="00000000">
      <w:pPr>
        <w:numPr>
          <w:ilvl w:val="0"/>
          <w:numId w:val="68"/>
        </w:numPr>
        <w:spacing w:after="126" w:line="269" w:lineRule="auto"/>
        <w:ind w:right="60" w:hanging="428"/>
      </w:pPr>
      <w:r>
        <w:rPr>
          <w:sz w:val="20"/>
        </w:rPr>
        <w:t xml:space="preserve">W </w:t>
      </w:r>
      <w:bookmarkStart w:id="10" w:name="_Hlk154744072"/>
      <w:r w:rsidR="00DB6FB0" w:rsidRPr="00DB6FB0">
        <w:rPr>
          <w:sz w:val="20"/>
        </w:rPr>
        <w:t xml:space="preserve">Energoserwis  Kleszczów Sp. z o.o. </w:t>
      </w:r>
      <w:bookmarkEnd w:id="10"/>
      <w:r>
        <w:rPr>
          <w:sz w:val="20"/>
        </w:rPr>
        <w:t xml:space="preserve">został wyznaczony inspektor ochrony danych, z którym można się skontaktować we wszystkich sprawach związanych z przetwarzaniem danych osobowych poprzez e-mail: </w:t>
      </w:r>
      <w:r w:rsidR="00DB6FB0" w:rsidRPr="00DB6FB0">
        <w:rPr>
          <w:color w:val="0000FF"/>
          <w:sz w:val="20"/>
          <w:u w:val="single" w:color="0000FF"/>
        </w:rPr>
        <w:t>iod@es-k.pl</w:t>
      </w:r>
    </w:p>
    <w:p w14:paraId="74969692" w14:textId="77777777" w:rsidR="009F349E" w:rsidRDefault="00000000">
      <w:pPr>
        <w:numPr>
          <w:ilvl w:val="0"/>
          <w:numId w:val="68"/>
        </w:numPr>
        <w:spacing w:after="126" w:line="269" w:lineRule="auto"/>
        <w:ind w:right="60" w:hanging="428"/>
      </w:pPr>
      <w:r>
        <w:rPr>
          <w:sz w:val="20"/>
        </w:rPr>
        <w:t xml:space="preserve">Zebrane dane </w:t>
      </w:r>
      <w:r>
        <w:rPr>
          <w:b/>
          <w:sz w:val="20"/>
        </w:rPr>
        <w:t>Sprzedawcy</w:t>
      </w:r>
      <w:r>
        <w:rPr>
          <w:sz w:val="20"/>
        </w:rPr>
        <w:t xml:space="preserve"> będą przetwarzane w celach związanych z zawarciem i realizacją Umowy oraz ewentualnym dochodzeniem lub odpieraniem roszczeń z niej wynikających. Zebrane dane mogą być również przetwarzane w celach związanych z przeprowadzeniem oceny </w:t>
      </w:r>
      <w:r>
        <w:rPr>
          <w:b/>
          <w:sz w:val="20"/>
        </w:rPr>
        <w:t>Sprzedawcy</w:t>
      </w:r>
      <w:r>
        <w:rPr>
          <w:sz w:val="20"/>
        </w:rPr>
        <w:t xml:space="preserve"> oraz profilowaniem na potrzeby przyszłej współpracy. </w:t>
      </w:r>
    </w:p>
    <w:p w14:paraId="501B4BC2" w14:textId="77777777" w:rsidR="009F349E" w:rsidRDefault="00000000">
      <w:pPr>
        <w:numPr>
          <w:ilvl w:val="0"/>
          <w:numId w:val="68"/>
        </w:numPr>
        <w:spacing w:after="126" w:line="269" w:lineRule="auto"/>
        <w:ind w:right="60" w:hanging="428"/>
      </w:pPr>
      <w:r>
        <w:rPr>
          <w:sz w:val="20"/>
        </w:rPr>
        <w:t xml:space="preserve">Podstawą prawną przetwarzania danych </w:t>
      </w:r>
      <w:r>
        <w:rPr>
          <w:b/>
          <w:sz w:val="20"/>
        </w:rPr>
        <w:t>Sprzedawcy</w:t>
      </w:r>
      <w:r>
        <w:rPr>
          <w:sz w:val="20"/>
        </w:rPr>
        <w:t xml:space="preserve"> wynikającą z ogólnego rozporządzenia o ochronie danych (zwanego dalej RODO) jest: </w:t>
      </w:r>
    </w:p>
    <w:p w14:paraId="423640E5" w14:textId="77777777" w:rsidR="009F349E" w:rsidRDefault="00000000">
      <w:pPr>
        <w:numPr>
          <w:ilvl w:val="1"/>
          <w:numId w:val="68"/>
        </w:numPr>
        <w:spacing w:after="8" w:line="269" w:lineRule="auto"/>
        <w:ind w:right="60" w:hanging="425"/>
      </w:pPr>
      <w:r>
        <w:rPr>
          <w:sz w:val="20"/>
        </w:rPr>
        <w:t xml:space="preserve">wykonanie niniejszej Umowy, jak również podjęcie działań przed jej zawarciem zgodnie z art. 6 ust. 1 lit. b RODO; </w:t>
      </w:r>
    </w:p>
    <w:p w14:paraId="36646EDA" w14:textId="77777777" w:rsidR="009F349E" w:rsidRDefault="00000000">
      <w:pPr>
        <w:numPr>
          <w:ilvl w:val="1"/>
          <w:numId w:val="68"/>
        </w:numPr>
        <w:spacing w:after="12" w:line="269" w:lineRule="auto"/>
        <w:ind w:right="60" w:hanging="425"/>
      </w:pPr>
      <w:r>
        <w:rPr>
          <w:sz w:val="20"/>
        </w:rPr>
        <w:t xml:space="preserve">wypełnianie obowiązków prawnych zgodnie z art. 6 ust. 1 lit. c RODO określonych przepisami o rachunkowości; </w:t>
      </w:r>
    </w:p>
    <w:p w14:paraId="45FD7CFC" w14:textId="6F739B14" w:rsidR="009F349E" w:rsidRDefault="00000000">
      <w:pPr>
        <w:numPr>
          <w:ilvl w:val="1"/>
          <w:numId w:val="68"/>
        </w:numPr>
        <w:spacing w:after="126" w:line="269" w:lineRule="auto"/>
        <w:ind w:right="60" w:hanging="425"/>
      </w:pPr>
      <w:r>
        <w:rPr>
          <w:sz w:val="20"/>
        </w:rPr>
        <w:t xml:space="preserve">prawnie uzasadniony interes </w:t>
      </w:r>
      <w:r w:rsidR="005010AE" w:rsidRPr="005010AE">
        <w:rPr>
          <w:sz w:val="20"/>
        </w:rPr>
        <w:t xml:space="preserve">Energoserwis  Kleszczów Sp. z o.o. </w:t>
      </w:r>
      <w:r>
        <w:rPr>
          <w:sz w:val="20"/>
        </w:rPr>
        <w:t xml:space="preserve">o którym mowa w art. 6 ust. 1 lit. f RODO związany z realizacją niniejszej Umowy oraz dochodzeniem lub odpieraniem ewentualnych roszczeń z niej wynikających; przeprowadzeniem oceny </w:t>
      </w:r>
      <w:r>
        <w:rPr>
          <w:b/>
          <w:sz w:val="20"/>
        </w:rPr>
        <w:t>Sprzedawcy</w:t>
      </w:r>
      <w:r>
        <w:rPr>
          <w:sz w:val="20"/>
        </w:rPr>
        <w:t xml:space="preserve"> po zrealizowanej Umowie lub w trakcie jej trwania, jak również z profilowaniem na potrzeby współpracy. </w:t>
      </w:r>
    </w:p>
    <w:p w14:paraId="28B09695" w14:textId="50AA97D8" w:rsidR="009F349E" w:rsidRDefault="00000000">
      <w:pPr>
        <w:numPr>
          <w:ilvl w:val="0"/>
          <w:numId w:val="68"/>
        </w:numPr>
        <w:spacing w:after="126" w:line="269" w:lineRule="auto"/>
        <w:ind w:right="60" w:hanging="428"/>
      </w:pPr>
      <w:r>
        <w:rPr>
          <w:sz w:val="20"/>
        </w:rPr>
        <w:t xml:space="preserve">Dane mogą być udostępniane podmiotom uprawnionym na podstawie prawa, w tym organom administracji skarbowej. W związku z realizacja przedmiotu Umowy dane będą przekazywane do spółek należących do Grupy Kapitałowej </w:t>
      </w:r>
      <w:r w:rsidR="009E7A0E">
        <w:rPr>
          <w:sz w:val="20"/>
        </w:rPr>
        <w:t xml:space="preserve">PGE do której należy </w:t>
      </w:r>
      <w:r w:rsidR="005010AE" w:rsidRPr="005010AE">
        <w:rPr>
          <w:sz w:val="20"/>
        </w:rPr>
        <w:t>Energoserwis  Kleszczów Sp. z o.o</w:t>
      </w:r>
      <w:r>
        <w:rPr>
          <w:sz w:val="20"/>
        </w:rPr>
        <w:t xml:space="preserve">. Dane mogą być przekazywane również podmiotom przetwarzającym dane osobowe na zlecenie </w:t>
      </w:r>
      <w:r w:rsidR="005010AE" w:rsidRPr="005010AE">
        <w:rPr>
          <w:sz w:val="20"/>
        </w:rPr>
        <w:t>Energoserwis  Kleszczów Sp. z o.o</w:t>
      </w:r>
      <w:r>
        <w:rPr>
          <w:sz w:val="20"/>
        </w:rPr>
        <w:t xml:space="preserve">., w tym m.in.: pozyskującym dane do podpisania umów, obsługującym systemy informatyczne wykorzystywane na potrzeby realizacji Umowy, prowadzącym zewnętrzne archiwa dokumentacji, realizującym audyty oraz podmiotom, którym zlecono dochodzenie roszczeń; przy czym takie podmioty przetwarzają dane na podstawie umowy z </w:t>
      </w:r>
      <w:r w:rsidR="005010AE" w:rsidRPr="005010AE">
        <w:rPr>
          <w:sz w:val="20"/>
        </w:rPr>
        <w:t>Energoserwis  Kleszczów Sp. z o.o</w:t>
      </w:r>
      <w:r>
        <w:rPr>
          <w:sz w:val="20"/>
        </w:rPr>
        <w:t xml:space="preserve">. i wyłącznie zgodnie z jej poleceniami.  </w:t>
      </w:r>
    </w:p>
    <w:p w14:paraId="198D8D1A" w14:textId="77777777" w:rsidR="009F349E" w:rsidRDefault="00000000">
      <w:pPr>
        <w:numPr>
          <w:ilvl w:val="0"/>
          <w:numId w:val="68"/>
        </w:numPr>
        <w:spacing w:after="126" w:line="269" w:lineRule="auto"/>
        <w:ind w:right="60" w:hanging="428"/>
      </w:pPr>
      <w:r>
        <w:rPr>
          <w:sz w:val="20"/>
        </w:rPr>
        <w:t xml:space="preserve">Dane przetwarzane będą przez czas realizacji niniejszej Umowy, a po jej zakończeniu przez czas związany wygaśnięciem roszczeń związanych z Umową oraz przez czas określony przepisami podatkowymi oraz dotyczącymi sprawozdawczości finansowej. </w:t>
      </w:r>
    </w:p>
    <w:p w14:paraId="666AD00C" w14:textId="77777777" w:rsidR="009F349E" w:rsidRDefault="00000000">
      <w:pPr>
        <w:numPr>
          <w:ilvl w:val="0"/>
          <w:numId w:val="68"/>
        </w:numPr>
        <w:spacing w:after="126" w:line="269" w:lineRule="auto"/>
        <w:ind w:right="60" w:hanging="428"/>
      </w:pPr>
      <w:r>
        <w:rPr>
          <w:sz w:val="20"/>
        </w:rPr>
        <w:lastRenderedPageBreak/>
        <w:t xml:space="preserve">Każda osoba ma prawo: dostępu do swoich danych, żądania ich sprostowania, usunięcia, ograniczenia ich przetwarzania, przenoszenia danych, jak również wyrażenia sprzeciwu w przypadku przetwarzania danych w oparciu o uzasadniony interes, o którym mowa w pkt 4 lit. c powyżej. </w:t>
      </w:r>
    </w:p>
    <w:p w14:paraId="2ABC3FA4" w14:textId="21F3155A" w:rsidR="009F349E" w:rsidRDefault="00000000">
      <w:pPr>
        <w:numPr>
          <w:ilvl w:val="0"/>
          <w:numId w:val="68"/>
        </w:numPr>
        <w:spacing w:after="126" w:line="269" w:lineRule="auto"/>
        <w:ind w:right="60" w:hanging="428"/>
      </w:pPr>
      <w:r>
        <w:rPr>
          <w:sz w:val="20"/>
        </w:rPr>
        <w:t xml:space="preserve">W celu skorzystania z powyższych praw, należy skontaktować się z </w:t>
      </w:r>
      <w:r w:rsidR="005010AE" w:rsidRPr="005010AE">
        <w:rPr>
          <w:sz w:val="20"/>
        </w:rPr>
        <w:t xml:space="preserve">Energoserwis  Kleszczów Sp. z o.o. </w:t>
      </w:r>
      <w:r>
        <w:rPr>
          <w:sz w:val="20"/>
        </w:rPr>
        <w:t xml:space="preserve">lub z Inspektorem ochrony danych (dane kontaktowe wskazane w pkt 1 i 2 powyżej).  </w:t>
      </w:r>
    </w:p>
    <w:p w14:paraId="12E243E8" w14:textId="77777777" w:rsidR="009F349E" w:rsidRDefault="00000000">
      <w:pPr>
        <w:numPr>
          <w:ilvl w:val="0"/>
          <w:numId w:val="68"/>
        </w:numPr>
        <w:spacing w:after="126" w:line="269" w:lineRule="auto"/>
        <w:ind w:right="60" w:hanging="428"/>
      </w:pPr>
      <w:r>
        <w:rPr>
          <w:sz w:val="20"/>
        </w:rPr>
        <w:t xml:space="preserve">Każda osoba ma również prawo wniesienia skargi do Prezesa Urzędu Ochrony Danych Osobowych. </w:t>
      </w:r>
    </w:p>
    <w:p w14:paraId="0D53E025" w14:textId="76587343" w:rsidR="009F349E" w:rsidRDefault="00000000">
      <w:pPr>
        <w:numPr>
          <w:ilvl w:val="0"/>
          <w:numId w:val="68"/>
        </w:numPr>
        <w:spacing w:after="97" w:line="269" w:lineRule="auto"/>
        <w:ind w:right="60" w:hanging="428"/>
      </w:pPr>
      <w:r>
        <w:rPr>
          <w:sz w:val="20"/>
        </w:rPr>
        <w:t>Podanie danych jest dobrowolne. W przypadku braku podania danych nie będzie możliwe zawarcie</w:t>
      </w:r>
      <w:r w:rsidR="00B176D3">
        <w:rPr>
          <w:sz w:val="20"/>
        </w:rPr>
        <w:t xml:space="preserve">                      </w:t>
      </w:r>
      <w:r>
        <w:rPr>
          <w:sz w:val="20"/>
        </w:rPr>
        <w:t xml:space="preserve"> i realizacja niniejszej Umowy. </w:t>
      </w:r>
    </w:p>
    <w:p w14:paraId="65CA9C25" w14:textId="77777777" w:rsidR="009F349E" w:rsidRDefault="00000000">
      <w:pPr>
        <w:spacing w:after="0" w:line="259" w:lineRule="auto"/>
        <w:ind w:left="2" w:right="0" w:firstLine="0"/>
        <w:jc w:val="left"/>
      </w:pPr>
      <w:r>
        <w:rPr>
          <w:sz w:val="20"/>
        </w:rPr>
        <w:t xml:space="preserve"> </w:t>
      </w:r>
    </w:p>
    <w:p w14:paraId="1166846F" w14:textId="56FEDED2" w:rsidR="009F349E" w:rsidRDefault="00000000" w:rsidP="00EE4FDF">
      <w:pPr>
        <w:tabs>
          <w:tab w:val="right" w:pos="9707"/>
        </w:tabs>
        <w:spacing w:after="92" w:line="259" w:lineRule="auto"/>
        <w:ind w:left="-13" w:right="0" w:firstLine="0"/>
      </w:pPr>
      <w:r>
        <w:rPr>
          <w:b/>
          <w:sz w:val="20"/>
        </w:rPr>
        <w:t xml:space="preserve">B. Informacja na temat przetwarzania danych osobowych przedstawicieli Sprzedawcy przez </w:t>
      </w:r>
      <w:r w:rsidR="00772CD7">
        <w:rPr>
          <w:b/>
          <w:sz w:val="20"/>
        </w:rPr>
        <w:t xml:space="preserve">  </w:t>
      </w:r>
      <w:r w:rsidR="00280FCA" w:rsidRPr="00280FCA">
        <w:rPr>
          <w:b/>
          <w:sz w:val="20"/>
        </w:rPr>
        <w:t xml:space="preserve">Energoserwis  Kleszczów Sp. z o.o. </w:t>
      </w:r>
      <w:r>
        <w:rPr>
          <w:b/>
          <w:sz w:val="20"/>
        </w:rPr>
        <w:t xml:space="preserve">w związku z realizacją Umowy </w:t>
      </w:r>
    </w:p>
    <w:p w14:paraId="24F356B1" w14:textId="77777777" w:rsidR="009F349E" w:rsidRDefault="00000000">
      <w:pPr>
        <w:spacing w:after="103" w:line="259" w:lineRule="auto"/>
        <w:ind w:left="2" w:right="0" w:firstLine="0"/>
        <w:jc w:val="left"/>
      </w:pPr>
      <w:r>
        <w:rPr>
          <w:b/>
          <w:sz w:val="20"/>
        </w:rPr>
        <w:t xml:space="preserve"> </w:t>
      </w:r>
    </w:p>
    <w:p w14:paraId="265178E7" w14:textId="77777777" w:rsidR="009F349E" w:rsidRDefault="00000000">
      <w:pPr>
        <w:numPr>
          <w:ilvl w:val="0"/>
          <w:numId w:val="69"/>
        </w:numPr>
        <w:spacing w:after="3" w:line="269" w:lineRule="auto"/>
        <w:ind w:right="60" w:hanging="428"/>
      </w:pPr>
      <w:r>
        <w:rPr>
          <w:sz w:val="20"/>
        </w:rPr>
        <w:t xml:space="preserve">Administratorem danych osobowych przedstawicieli </w:t>
      </w:r>
      <w:r>
        <w:rPr>
          <w:b/>
          <w:sz w:val="20"/>
        </w:rPr>
        <w:t>Sprzedawcy</w:t>
      </w:r>
      <w:r>
        <w:rPr>
          <w:sz w:val="20"/>
        </w:rPr>
        <w:t xml:space="preserve"> przekazanych na potrzeby realizacji </w:t>
      </w:r>
    </w:p>
    <w:p w14:paraId="1E97FD07" w14:textId="2276E38C" w:rsidR="009F349E" w:rsidRDefault="00000000">
      <w:pPr>
        <w:spacing w:after="130" w:line="267" w:lineRule="auto"/>
        <w:ind w:left="430" w:right="0" w:firstLine="0"/>
        <w:jc w:val="left"/>
      </w:pPr>
      <w:r>
        <w:rPr>
          <w:sz w:val="20"/>
        </w:rPr>
        <w:t xml:space="preserve">Umowy jest </w:t>
      </w:r>
      <w:r w:rsidR="00772CD7" w:rsidRPr="00772CD7">
        <w:rPr>
          <w:sz w:val="20"/>
        </w:rPr>
        <w:t xml:space="preserve">Energoserwis  Kleszczów Sp. z o.o. z siedzibą: ul. Instalacyjna 2, 97-427 Rogowiec. </w:t>
      </w:r>
      <w:r>
        <w:rPr>
          <w:sz w:val="20"/>
        </w:rPr>
        <w:t xml:space="preserve">Z </w:t>
      </w:r>
      <w:bookmarkStart w:id="11" w:name="_Hlk154744174"/>
      <w:r w:rsidR="00772CD7" w:rsidRPr="00772CD7">
        <w:rPr>
          <w:sz w:val="20"/>
        </w:rPr>
        <w:t xml:space="preserve">Energoserwis  Kleszczów Sp. z o.o. </w:t>
      </w:r>
      <w:bookmarkEnd w:id="11"/>
      <w:r>
        <w:rPr>
          <w:sz w:val="20"/>
        </w:rPr>
        <w:t xml:space="preserve">można się skontaktować poprzez: adres e-mail: </w:t>
      </w:r>
      <w:r w:rsidR="00F75BD5">
        <w:rPr>
          <w:color w:val="0000FF"/>
          <w:sz w:val="20"/>
          <w:u w:val="single" w:color="0000FF"/>
        </w:rPr>
        <w:t>esk</w:t>
      </w:r>
      <w:r w:rsidR="00F75BD5" w:rsidRPr="00F75BD5">
        <w:rPr>
          <w:color w:val="0000FF"/>
          <w:sz w:val="20"/>
          <w:u w:val="single" w:color="0000FF"/>
        </w:rPr>
        <w:t xml:space="preserve">@es-k.pl </w:t>
      </w:r>
      <w:r>
        <w:rPr>
          <w:sz w:val="20"/>
        </w:rPr>
        <w:t xml:space="preserve">lub pisemnie na adres siedziby wskazany powyżej.  </w:t>
      </w:r>
    </w:p>
    <w:p w14:paraId="47D2B77B" w14:textId="75C7C1CB" w:rsidR="009F349E" w:rsidRDefault="00000000">
      <w:pPr>
        <w:numPr>
          <w:ilvl w:val="0"/>
          <w:numId w:val="69"/>
        </w:numPr>
        <w:spacing w:after="126" w:line="269" w:lineRule="auto"/>
        <w:ind w:right="60" w:hanging="428"/>
      </w:pPr>
      <w:r>
        <w:rPr>
          <w:sz w:val="20"/>
        </w:rPr>
        <w:t xml:space="preserve">W </w:t>
      </w:r>
      <w:r w:rsidR="00F75BD5" w:rsidRPr="00F75BD5">
        <w:rPr>
          <w:sz w:val="20"/>
        </w:rPr>
        <w:t xml:space="preserve">Energoserwis  Kleszczów Sp. z o.o. </w:t>
      </w:r>
      <w:r>
        <w:rPr>
          <w:sz w:val="20"/>
        </w:rPr>
        <w:t xml:space="preserve">został wyznaczony inspektor ochrony danych, z którym można się skontaktować we wszystkich sprawach związanych z przetwarzaniem danych osobowych poprzez e-mail: </w:t>
      </w:r>
      <w:r w:rsidR="00F75BD5" w:rsidRPr="00F75BD5">
        <w:rPr>
          <w:color w:val="0000FF"/>
          <w:sz w:val="20"/>
          <w:u w:val="single" w:color="0000FF"/>
        </w:rPr>
        <w:t>iod@es-k.pl</w:t>
      </w:r>
    </w:p>
    <w:p w14:paraId="79D5BD86" w14:textId="77777777" w:rsidR="009F349E" w:rsidRDefault="00000000">
      <w:pPr>
        <w:numPr>
          <w:ilvl w:val="0"/>
          <w:numId w:val="69"/>
        </w:numPr>
        <w:spacing w:after="126" w:line="269" w:lineRule="auto"/>
        <w:ind w:right="60" w:hanging="428"/>
      </w:pPr>
      <w:r>
        <w:rPr>
          <w:sz w:val="20"/>
        </w:rPr>
        <w:t xml:space="preserve">Zebrane dane przedstawicieli </w:t>
      </w:r>
      <w:r>
        <w:rPr>
          <w:b/>
          <w:sz w:val="20"/>
        </w:rPr>
        <w:t>Sprzedawcy</w:t>
      </w:r>
      <w:r>
        <w:rPr>
          <w:sz w:val="20"/>
        </w:rPr>
        <w:t xml:space="preserve"> w zakresie: imię, nazwisko, nr telefonu oraz adres e-mail; będą przetwarzane w celach związanych z realizacją Umowy. Zebrane dane mogą być również przetwarzane w celach związanych z przeprowadzeniem oceny </w:t>
      </w:r>
      <w:r>
        <w:rPr>
          <w:b/>
          <w:sz w:val="20"/>
        </w:rPr>
        <w:t>Sprzedawcy</w:t>
      </w:r>
      <w:r>
        <w:rPr>
          <w:sz w:val="20"/>
        </w:rPr>
        <w:t xml:space="preserve"> oraz profilowaniem na potrzeby przyszłej współpracy. </w:t>
      </w:r>
    </w:p>
    <w:p w14:paraId="17D4C7B3" w14:textId="21F7E3A2" w:rsidR="009F349E" w:rsidRDefault="00000000">
      <w:pPr>
        <w:numPr>
          <w:ilvl w:val="0"/>
          <w:numId w:val="69"/>
        </w:numPr>
        <w:spacing w:after="126" w:line="269" w:lineRule="auto"/>
        <w:ind w:right="60" w:hanging="428"/>
      </w:pPr>
      <w:r>
        <w:rPr>
          <w:sz w:val="20"/>
        </w:rPr>
        <w:t xml:space="preserve">Podstawą prawną przetwarzania danych osobowych przedstawicieli </w:t>
      </w:r>
      <w:r>
        <w:rPr>
          <w:b/>
          <w:sz w:val="20"/>
        </w:rPr>
        <w:t>Sprzedawcy</w:t>
      </w:r>
      <w:r>
        <w:rPr>
          <w:sz w:val="20"/>
        </w:rPr>
        <w:t xml:space="preserve">, jest prawnie uzasadniony interes </w:t>
      </w:r>
      <w:r w:rsidR="00B30914" w:rsidRPr="00B30914">
        <w:rPr>
          <w:sz w:val="20"/>
        </w:rPr>
        <w:t xml:space="preserve">Energoserwis  Kleszczów Sp. z o.o. </w:t>
      </w:r>
      <w:r>
        <w:rPr>
          <w:sz w:val="20"/>
        </w:rPr>
        <w:t xml:space="preserve">o którym mowa w art. 6 ust. 1 lit. f ogólnego rozporządzenia o ochronie danych (zwanego dalej RODO), związany z realizacją wykonania postanowień niniejszej Umowy; przeprowadzeniem oceny Kontrahenta po zrealizowanej umowie lub w trakcie jej trwania, jak również z profilowaniem Kontrahenta na potrzeby współpracy. </w:t>
      </w:r>
    </w:p>
    <w:p w14:paraId="58FDE7FB" w14:textId="3376B1E0" w:rsidR="009F349E" w:rsidRDefault="00000000">
      <w:pPr>
        <w:numPr>
          <w:ilvl w:val="0"/>
          <w:numId w:val="69"/>
        </w:numPr>
        <w:spacing w:after="126" w:line="269" w:lineRule="auto"/>
        <w:ind w:right="60" w:hanging="428"/>
      </w:pPr>
      <w:r>
        <w:rPr>
          <w:sz w:val="20"/>
        </w:rPr>
        <w:t>Dane mogą być udostępniane podmiotom uprawnionym na podstawie prawa, w tym organom administracji skarbowej. W związku z realizacja przedmiotu Umowy dane będą przekazywane do spółek należących do Grupy Kapitałowej</w:t>
      </w:r>
      <w:r w:rsidR="009E7A0E">
        <w:rPr>
          <w:sz w:val="20"/>
        </w:rPr>
        <w:t xml:space="preserve"> PGE do której należy</w:t>
      </w:r>
      <w:r>
        <w:rPr>
          <w:sz w:val="20"/>
        </w:rPr>
        <w:t xml:space="preserve"> </w:t>
      </w:r>
      <w:r w:rsidR="002762AD" w:rsidRPr="002762AD">
        <w:rPr>
          <w:sz w:val="20"/>
        </w:rPr>
        <w:t>Energoserwis  Kleszczów Sp. z o.o.</w:t>
      </w:r>
      <w:r>
        <w:rPr>
          <w:sz w:val="20"/>
        </w:rPr>
        <w:t xml:space="preserve">. Dane mogą być przekazywane również podmiotom przetwarzającym dane osobowe na zlecenie </w:t>
      </w:r>
      <w:r w:rsidR="002762AD" w:rsidRPr="002762AD">
        <w:rPr>
          <w:sz w:val="20"/>
        </w:rPr>
        <w:t xml:space="preserve">Energoserwis  Kleszczów Sp. z o.o. </w:t>
      </w:r>
      <w:r>
        <w:rPr>
          <w:sz w:val="20"/>
        </w:rPr>
        <w:t xml:space="preserve">w tym m.in.: obsługującym systemy informatyczne wykorzystywane na potrzeby realizacji Umowy, prowadzącym obsługę finansowoksięgową, zewnętrzne archiwa dokumentacji, doradztwo prawne oraz podmiotom, którym zlecono dochodzenie roszczeń; przy czym takie podmioty przetwarzają dane na podstawie umowy z </w:t>
      </w:r>
      <w:r w:rsidR="002762AD" w:rsidRPr="002762AD">
        <w:rPr>
          <w:sz w:val="20"/>
        </w:rPr>
        <w:t>Energoserwis  Kleszczów Sp. z o.o.</w:t>
      </w:r>
      <w:r>
        <w:rPr>
          <w:sz w:val="20"/>
        </w:rPr>
        <w:t xml:space="preserve"> i wyłącznie zgodnie z jej poleceniami.  </w:t>
      </w:r>
    </w:p>
    <w:p w14:paraId="1FB96CBD" w14:textId="77777777" w:rsidR="009F349E" w:rsidRDefault="00000000">
      <w:pPr>
        <w:numPr>
          <w:ilvl w:val="0"/>
          <w:numId w:val="69"/>
        </w:numPr>
        <w:spacing w:after="126" w:line="269" w:lineRule="auto"/>
        <w:ind w:right="60" w:hanging="428"/>
      </w:pPr>
      <w:r>
        <w:rPr>
          <w:sz w:val="20"/>
        </w:rPr>
        <w:t xml:space="preserve">Dane przetwarzane będą przez czas realizacji niniejszej Umowy, a po jej zakończeniu przez czas związany z wygaśnięciem roszczeń wynikających Umowy oraz przez czas określony przepisami dotyczącymi sprawozdawczości finansowej. </w:t>
      </w:r>
    </w:p>
    <w:p w14:paraId="278D5F5C" w14:textId="77777777" w:rsidR="009F349E" w:rsidRDefault="00000000">
      <w:pPr>
        <w:numPr>
          <w:ilvl w:val="0"/>
          <w:numId w:val="69"/>
        </w:numPr>
        <w:spacing w:after="126" w:line="269" w:lineRule="auto"/>
        <w:ind w:right="60" w:hanging="428"/>
      </w:pPr>
      <w:r>
        <w:rPr>
          <w:sz w:val="20"/>
        </w:rPr>
        <w:t xml:space="preserve">Każda osoba ma prawo: dostępu do swoich danych, żądania ich sprostowania, usunięcia oraz ograniczenia ich przetwarzania, jak również wyrażenia sprzeciwu w przypadku przetwarzania danych w oparciu o uzasadniony interes, o którym mowa w pkt 4 powyżej. </w:t>
      </w:r>
    </w:p>
    <w:p w14:paraId="759017F2" w14:textId="3F58D194" w:rsidR="009F349E" w:rsidRDefault="00000000">
      <w:pPr>
        <w:numPr>
          <w:ilvl w:val="0"/>
          <w:numId w:val="69"/>
        </w:numPr>
        <w:spacing w:after="161" w:line="269" w:lineRule="auto"/>
        <w:ind w:right="60" w:hanging="428"/>
      </w:pPr>
      <w:r>
        <w:rPr>
          <w:sz w:val="20"/>
        </w:rPr>
        <w:t xml:space="preserve">W celu skorzystania z powyższych praw, należy skontaktować się z </w:t>
      </w:r>
      <w:r w:rsidR="00857571" w:rsidRPr="00857571">
        <w:rPr>
          <w:sz w:val="20"/>
        </w:rPr>
        <w:t xml:space="preserve">Energoserwis  Kleszczów Sp. z o.o. </w:t>
      </w:r>
      <w:r>
        <w:rPr>
          <w:sz w:val="20"/>
        </w:rPr>
        <w:t xml:space="preserve">lub z Inspektorem ochrony danych (dane kontaktowe wskazane w pkt 1 i 2 powyżej).  </w:t>
      </w:r>
    </w:p>
    <w:p w14:paraId="33F3A2B7" w14:textId="77777777" w:rsidR="009F349E" w:rsidRDefault="00000000">
      <w:pPr>
        <w:spacing w:after="126" w:line="269" w:lineRule="auto"/>
        <w:ind w:left="-13" w:right="60" w:firstLine="0"/>
      </w:pPr>
      <w:r>
        <w:rPr>
          <w:sz w:val="20"/>
        </w:rPr>
        <w:t>Każda osoba ma również prawo wniesienia skargi do Prezesa Urzędu Ochrony Danych Osobowych.</w:t>
      </w:r>
      <w:r>
        <w:rPr>
          <w:rFonts w:ascii="Times New Roman" w:eastAsia="Times New Roman" w:hAnsi="Times New Roman" w:cs="Times New Roman"/>
          <w:sz w:val="24"/>
        </w:rPr>
        <w:t xml:space="preserve"> </w:t>
      </w:r>
    </w:p>
    <w:sectPr w:rsidR="009F349E">
      <w:headerReference w:type="even" r:id="rId26"/>
      <w:headerReference w:type="default" r:id="rId27"/>
      <w:footerReference w:type="even" r:id="rId28"/>
      <w:footerReference w:type="default" r:id="rId29"/>
      <w:headerReference w:type="first" r:id="rId30"/>
      <w:footerReference w:type="first" r:id="rId31"/>
      <w:pgSz w:w="11906" w:h="16838"/>
      <w:pgMar w:top="1117" w:right="1350" w:bottom="1512" w:left="850" w:header="571" w:footer="717" w:gutter="0"/>
      <w:pgNumType w:start="6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EA771" w14:textId="77777777" w:rsidR="00FB046D" w:rsidRDefault="00FB046D">
      <w:pPr>
        <w:spacing w:after="0" w:line="240" w:lineRule="auto"/>
      </w:pPr>
      <w:r>
        <w:separator/>
      </w:r>
    </w:p>
  </w:endnote>
  <w:endnote w:type="continuationSeparator" w:id="0">
    <w:p w14:paraId="20141356" w14:textId="77777777" w:rsidR="00FB046D" w:rsidRDefault="00FB0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icrosoft Sans Serif">
    <w:altName w:val="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4C66" w14:textId="77777777" w:rsidR="009F349E" w:rsidRDefault="00000000">
    <w:pPr>
      <w:spacing w:after="31" w:line="259" w:lineRule="auto"/>
      <w:ind w:left="7" w:righ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693D1089" wp14:editId="66B037FA">
              <wp:simplePos x="0" y="0"/>
              <wp:positionH relativeFrom="page">
                <wp:posOffset>522732</wp:posOffset>
              </wp:positionH>
              <wp:positionV relativeFrom="page">
                <wp:posOffset>9913314</wp:posOffset>
              </wp:positionV>
              <wp:extent cx="6156706" cy="9144"/>
              <wp:effectExtent l="0" t="0" r="0" b="0"/>
              <wp:wrapSquare wrapText="bothSides"/>
              <wp:docPr id="145168" name="Group 145168"/>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82" name="Shape 148682"/>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168" style="width:484.78pt;height:0.720032pt;position:absolute;mso-position-horizontal-relative:page;mso-position-horizontal:absolute;margin-left:41.16pt;mso-position-vertical-relative:page;margin-top:780.576pt;" coordsize="61567,91">
              <v:shape id="Shape 148683"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37B8AA97" w14:textId="77777777" w:rsidR="009F349E" w:rsidRDefault="00000000">
    <w:pPr>
      <w:tabs>
        <w:tab w:val="center" w:pos="4543"/>
        <w:tab w:val="center" w:pos="9093"/>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1</w:t>
    </w:r>
    <w:r>
      <w:rPr>
        <w:sz w:val="20"/>
      </w:rPr>
      <w:fldChar w:fldCharType="end"/>
    </w:r>
    <w:r>
      <w:rPr>
        <w:sz w:val="24"/>
      </w:rPr>
      <w:t xml:space="preserve"> </w:t>
    </w:r>
    <w:r>
      <w:rPr>
        <w:sz w:val="20"/>
      </w:rPr>
      <w:t xml:space="preserve">z 75 </w:t>
    </w:r>
    <w:r>
      <w:rPr>
        <w:sz w:val="20"/>
      </w:rPr>
      <w:tab/>
      <w:t xml:space="preserve">Sprzedawca </w:t>
    </w:r>
  </w:p>
  <w:p w14:paraId="42752BE9"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1F71F" w14:textId="77777777" w:rsidR="009F349E" w:rsidRDefault="00000000">
    <w:pPr>
      <w:spacing w:after="31" w:line="259" w:lineRule="auto"/>
      <w:ind w:left="7" w:right="0" w:firstLine="0"/>
      <w:jc w:val="left"/>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1160545B" wp14:editId="3790D511">
              <wp:simplePos x="0" y="0"/>
              <wp:positionH relativeFrom="page">
                <wp:posOffset>522732</wp:posOffset>
              </wp:positionH>
              <wp:positionV relativeFrom="page">
                <wp:posOffset>9913314</wp:posOffset>
              </wp:positionV>
              <wp:extent cx="6156706" cy="9144"/>
              <wp:effectExtent l="0" t="0" r="0" b="0"/>
              <wp:wrapSquare wrapText="bothSides"/>
              <wp:docPr id="145133" name="Group 145133"/>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80" name="Shape 148680"/>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133" style="width:484.78pt;height:0.720032pt;position:absolute;mso-position-horizontal-relative:page;mso-position-horizontal:absolute;margin-left:41.16pt;mso-position-vertical-relative:page;margin-top:780.576pt;" coordsize="61567,91">
              <v:shape id="Shape 148681"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35D24DA8" w14:textId="66EBF53A" w:rsidR="009F349E" w:rsidRDefault="00000000">
    <w:pPr>
      <w:tabs>
        <w:tab w:val="center" w:pos="4543"/>
        <w:tab w:val="center" w:pos="9093"/>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1</w:t>
    </w:r>
    <w:r>
      <w:rPr>
        <w:sz w:val="20"/>
      </w:rPr>
      <w:fldChar w:fldCharType="end"/>
    </w:r>
    <w:r>
      <w:rPr>
        <w:sz w:val="24"/>
      </w:rPr>
      <w:t xml:space="preserve"> </w:t>
    </w:r>
    <w:r>
      <w:rPr>
        <w:sz w:val="20"/>
      </w:rPr>
      <w:t>z 7</w:t>
    </w:r>
    <w:r w:rsidR="00710565">
      <w:rPr>
        <w:sz w:val="20"/>
      </w:rPr>
      <w:t>3</w:t>
    </w:r>
    <w:r>
      <w:rPr>
        <w:sz w:val="20"/>
      </w:rPr>
      <w:t xml:space="preserve"> </w:t>
    </w:r>
    <w:r>
      <w:rPr>
        <w:sz w:val="20"/>
      </w:rPr>
      <w:tab/>
      <w:t xml:space="preserve">Sprzedawca </w:t>
    </w:r>
  </w:p>
  <w:p w14:paraId="5FFA075D"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50DA7" w14:textId="77777777" w:rsidR="009F349E" w:rsidRDefault="00000000">
    <w:pPr>
      <w:spacing w:after="31" w:line="259" w:lineRule="auto"/>
      <w:ind w:left="7" w:righ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4A4AB4E2" wp14:editId="2F0A156C">
              <wp:simplePos x="0" y="0"/>
              <wp:positionH relativeFrom="page">
                <wp:posOffset>522732</wp:posOffset>
              </wp:positionH>
              <wp:positionV relativeFrom="page">
                <wp:posOffset>9913314</wp:posOffset>
              </wp:positionV>
              <wp:extent cx="6156706" cy="9144"/>
              <wp:effectExtent l="0" t="0" r="0" b="0"/>
              <wp:wrapSquare wrapText="bothSides"/>
              <wp:docPr id="145098" name="Group 145098"/>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78" name="Shape 148678"/>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098" style="width:484.78pt;height:0.720032pt;position:absolute;mso-position-horizontal-relative:page;mso-position-horizontal:absolute;margin-left:41.16pt;mso-position-vertical-relative:page;margin-top:780.576pt;" coordsize="61567,91">
              <v:shape id="Shape 148679"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2039BD1A" w14:textId="77777777" w:rsidR="009F349E" w:rsidRDefault="00000000">
    <w:pPr>
      <w:tabs>
        <w:tab w:val="center" w:pos="4543"/>
        <w:tab w:val="center" w:pos="9093"/>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1</w:t>
    </w:r>
    <w:r>
      <w:rPr>
        <w:sz w:val="20"/>
      </w:rPr>
      <w:fldChar w:fldCharType="end"/>
    </w:r>
    <w:r>
      <w:rPr>
        <w:sz w:val="24"/>
      </w:rPr>
      <w:t xml:space="preserve"> </w:t>
    </w:r>
    <w:r>
      <w:rPr>
        <w:sz w:val="20"/>
      </w:rPr>
      <w:t xml:space="preserve">z 75 </w:t>
    </w:r>
    <w:r>
      <w:rPr>
        <w:sz w:val="20"/>
      </w:rPr>
      <w:tab/>
      <w:t xml:space="preserve">Sprzedawca </w:t>
    </w:r>
  </w:p>
  <w:p w14:paraId="6218449E" w14:textId="77777777" w:rsidR="009F349E" w:rsidRDefault="00000000">
    <w:pPr>
      <w:spacing w:after="0" w:line="259" w:lineRule="auto"/>
      <w:ind w:left="7" w:right="0" w:firstLine="0"/>
      <w:jc w:val="left"/>
    </w:pPr>
    <w:r>
      <w:rPr>
        <w:rFonts w:ascii="Times New Roman" w:eastAsia="Times New Roman" w:hAnsi="Times New Roman" w:cs="Times New Roman"/>
        <w:sz w:val="24"/>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83DDB" w14:textId="77777777" w:rsidR="009F349E" w:rsidRDefault="009F349E">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7AA92" w14:textId="77777777" w:rsidR="009F349E" w:rsidRDefault="009F349E">
    <w:pPr>
      <w:spacing w:after="160" w:line="259" w:lineRule="auto"/>
      <w:ind w:left="0" w:righ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C5E85" w14:textId="77777777" w:rsidR="009F349E" w:rsidRDefault="009F349E">
    <w:pPr>
      <w:spacing w:after="160" w:line="259" w:lineRule="auto"/>
      <w:ind w:left="0" w:right="0" w:firstLine="0"/>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76807" w14:textId="77777777" w:rsidR="009F349E" w:rsidRDefault="00000000">
    <w:pPr>
      <w:spacing w:after="31" w:line="259" w:lineRule="auto"/>
      <w:ind w:left="2" w:right="0"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30E4A97A" wp14:editId="4F466D9C">
              <wp:simplePos x="0" y="0"/>
              <wp:positionH relativeFrom="page">
                <wp:posOffset>522732</wp:posOffset>
              </wp:positionH>
              <wp:positionV relativeFrom="page">
                <wp:posOffset>9913314</wp:posOffset>
              </wp:positionV>
              <wp:extent cx="6156706" cy="9144"/>
              <wp:effectExtent l="0" t="0" r="0" b="0"/>
              <wp:wrapSquare wrapText="bothSides"/>
              <wp:docPr id="145281" name="Group 145281"/>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88" name="Shape 148688"/>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281" style="width:484.78pt;height:0.720032pt;position:absolute;mso-position-horizontal-relative:page;mso-position-horizontal:absolute;margin-left:41.16pt;mso-position-vertical-relative:page;margin-top:780.576pt;" coordsize="61567,91">
              <v:shape id="Shape 148689"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62AEA949" w14:textId="77777777" w:rsidR="009F349E" w:rsidRDefault="00000000">
    <w:pPr>
      <w:tabs>
        <w:tab w:val="center" w:pos="4540"/>
        <w:tab w:val="right" w:pos="9707"/>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63</w:t>
    </w:r>
    <w:r>
      <w:rPr>
        <w:sz w:val="20"/>
      </w:rPr>
      <w:fldChar w:fldCharType="end"/>
    </w:r>
    <w:r>
      <w:rPr>
        <w:sz w:val="24"/>
      </w:rPr>
      <w:t xml:space="preserve"> </w:t>
    </w:r>
    <w:r>
      <w:rPr>
        <w:sz w:val="20"/>
      </w:rPr>
      <w:t xml:space="preserve">z 75 </w:t>
    </w:r>
    <w:r>
      <w:rPr>
        <w:sz w:val="20"/>
      </w:rPr>
      <w:tab/>
      <w:t xml:space="preserve">Sprzedawca </w:t>
    </w:r>
  </w:p>
  <w:p w14:paraId="61A14011" w14:textId="77777777" w:rsidR="009F349E" w:rsidRDefault="00000000">
    <w:pPr>
      <w:spacing w:after="0" w:line="259" w:lineRule="auto"/>
      <w:ind w:left="2" w:right="0" w:firstLine="0"/>
      <w:jc w:val="left"/>
    </w:pPr>
    <w:r>
      <w:rPr>
        <w:rFonts w:ascii="Times New Roman" w:eastAsia="Times New Roman" w:hAnsi="Times New Roman" w:cs="Times New Roman"/>
        <w:sz w:val="24"/>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E5BA" w14:textId="77777777" w:rsidR="009F349E" w:rsidRDefault="00000000">
    <w:pPr>
      <w:spacing w:after="31" w:line="259" w:lineRule="auto"/>
      <w:ind w:left="2" w:right="0"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5BE7CDAA" wp14:editId="66C9E459">
              <wp:simplePos x="0" y="0"/>
              <wp:positionH relativeFrom="page">
                <wp:posOffset>522732</wp:posOffset>
              </wp:positionH>
              <wp:positionV relativeFrom="page">
                <wp:posOffset>9913314</wp:posOffset>
              </wp:positionV>
              <wp:extent cx="6156706" cy="9144"/>
              <wp:effectExtent l="0" t="0" r="0" b="0"/>
              <wp:wrapSquare wrapText="bothSides"/>
              <wp:docPr id="145246" name="Group 145246"/>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86" name="Shape 148686"/>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246" style="width:484.78pt;height:0.720032pt;position:absolute;mso-position-horizontal-relative:page;mso-position-horizontal:absolute;margin-left:41.16pt;mso-position-vertical-relative:page;margin-top:780.576pt;" coordsize="61567,91">
              <v:shape id="Shape 148687"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63A0E59D" w14:textId="77C4E036" w:rsidR="009F349E" w:rsidRDefault="00000000">
    <w:pPr>
      <w:tabs>
        <w:tab w:val="center" w:pos="4540"/>
        <w:tab w:val="right" w:pos="9707"/>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63</w:t>
    </w:r>
    <w:r>
      <w:rPr>
        <w:sz w:val="20"/>
      </w:rPr>
      <w:fldChar w:fldCharType="end"/>
    </w:r>
    <w:r>
      <w:rPr>
        <w:sz w:val="24"/>
      </w:rPr>
      <w:t xml:space="preserve"> </w:t>
    </w:r>
    <w:r>
      <w:rPr>
        <w:sz w:val="20"/>
      </w:rPr>
      <w:t>z 7</w:t>
    </w:r>
    <w:r w:rsidR="00710565">
      <w:rPr>
        <w:sz w:val="20"/>
      </w:rPr>
      <w:t>3</w:t>
    </w:r>
    <w:r>
      <w:rPr>
        <w:sz w:val="20"/>
      </w:rPr>
      <w:t xml:space="preserve"> </w:t>
    </w:r>
    <w:r>
      <w:rPr>
        <w:sz w:val="20"/>
      </w:rPr>
      <w:tab/>
      <w:t xml:space="preserve">Sprzedawca </w:t>
    </w:r>
  </w:p>
  <w:p w14:paraId="2E95AF19" w14:textId="77777777" w:rsidR="009F349E" w:rsidRDefault="00000000">
    <w:pPr>
      <w:spacing w:after="0" w:line="259" w:lineRule="auto"/>
      <w:ind w:left="2" w:right="0" w:firstLine="0"/>
      <w:jc w:val="left"/>
    </w:pPr>
    <w:r>
      <w:rPr>
        <w:rFonts w:ascii="Times New Roman" w:eastAsia="Times New Roman" w:hAnsi="Times New Roman" w:cs="Times New Roman"/>
        <w:sz w:val="24"/>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9A07C" w14:textId="77777777" w:rsidR="009F349E" w:rsidRDefault="00000000">
    <w:pPr>
      <w:spacing w:after="31" w:line="259" w:lineRule="auto"/>
      <w:ind w:left="2" w:right="0"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6A4A1241" wp14:editId="36AB4558">
              <wp:simplePos x="0" y="0"/>
              <wp:positionH relativeFrom="page">
                <wp:posOffset>522732</wp:posOffset>
              </wp:positionH>
              <wp:positionV relativeFrom="page">
                <wp:posOffset>9913314</wp:posOffset>
              </wp:positionV>
              <wp:extent cx="6156706" cy="9144"/>
              <wp:effectExtent l="0" t="0" r="0" b="0"/>
              <wp:wrapSquare wrapText="bothSides"/>
              <wp:docPr id="145211" name="Group 145211"/>
              <wp:cNvGraphicFramePr/>
              <a:graphic xmlns:a="http://schemas.openxmlformats.org/drawingml/2006/main">
                <a:graphicData uri="http://schemas.microsoft.com/office/word/2010/wordprocessingGroup">
                  <wpg:wgp>
                    <wpg:cNvGrpSpPr/>
                    <wpg:grpSpPr>
                      <a:xfrm>
                        <a:off x="0" y="0"/>
                        <a:ext cx="6156706" cy="9144"/>
                        <a:chOff x="0" y="0"/>
                        <a:chExt cx="6156706" cy="9144"/>
                      </a:xfrm>
                    </wpg:grpSpPr>
                    <wps:wsp>
                      <wps:cNvPr id="148684" name="Shape 148684"/>
                      <wps:cNvSpPr/>
                      <wps:spPr>
                        <a:xfrm>
                          <a:off x="0" y="0"/>
                          <a:ext cx="6156706" cy="9144"/>
                        </a:xfrm>
                        <a:custGeom>
                          <a:avLst/>
                          <a:gdLst/>
                          <a:ahLst/>
                          <a:cxnLst/>
                          <a:rect l="0" t="0" r="0" b="0"/>
                          <a:pathLst>
                            <a:path w="6156706" h="9144">
                              <a:moveTo>
                                <a:pt x="0" y="0"/>
                              </a:moveTo>
                              <a:lnTo>
                                <a:pt x="6156706" y="0"/>
                              </a:lnTo>
                              <a:lnTo>
                                <a:pt x="615670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45211" style="width:484.78pt;height:0.720032pt;position:absolute;mso-position-horizontal-relative:page;mso-position-horizontal:absolute;margin-left:41.16pt;mso-position-vertical-relative:page;margin-top:780.576pt;" coordsize="61567,91">
              <v:shape id="Shape 148685" style="position:absolute;width:61567;height:91;left:0;top:0;" coordsize="6156706,9144" path="m0,0l6156706,0l6156706,9144l0,9144l0,0">
                <v:stroke weight="0pt" endcap="flat" joinstyle="miter" miterlimit="10" on="false" color="#000000" opacity="0"/>
                <v:fill on="true" color="#000000"/>
              </v:shape>
              <w10:wrap type="square"/>
            </v:group>
          </w:pict>
        </mc:Fallback>
      </mc:AlternateContent>
    </w:r>
    <w:r>
      <w:t xml:space="preserve"> </w:t>
    </w:r>
  </w:p>
  <w:p w14:paraId="26FE6EE5" w14:textId="77777777" w:rsidR="009F349E" w:rsidRDefault="00000000">
    <w:pPr>
      <w:tabs>
        <w:tab w:val="center" w:pos="4540"/>
        <w:tab w:val="right" w:pos="9707"/>
      </w:tabs>
      <w:spacing w:after="0" w:line="259" w:lineRule="auto"/>
      <w:ind w:left="0" w:right="0" w:firstLine="0"/>
      <w:jc w:val="left"/>
    </w:pPr>
    <w:r>
      <w:rPr>
        <w:sz w:val="20"/>
      </w:rPr>
      <w:t xml:space="preserve">OSD </w:t>
    </w:r>
    <w:r>
      <w:rPr>
        <w:sz w:val="20"/>
      </w:rPr>
      <w:tab/>
      <w:t xml:space="preserve">strona </w:t>
    </w:r>
    <w:r>
      <w:fldChar w:fldCharType="begin"/>
    </w:r>
    <w:r>
      <w:instrText xml:space="preserve"> PAGE   \* MERGEFORMAT </w:instrText>
    </w:r>
    <w:r>
      <w:fldChar w:fldCharType="separate"/>
    </w:r>
    <w:r>
      <w:rPr>
        <w:sz w:val="20"/>
      </w:rPr>
      <w:t>63</w:t>
    </w:r>
    <w:r>
      <w:rPr>
        <w:sz w:val="20"/>
      </w:rPr>
      <w:fldChar w:fldCharType="end"/>
    </w:r>
    <w:r>
      <w:rPr>
        <w:sz w:val="24"/>
      </w:rPr>
      <w:t xml:space="preserve"> </w:t>
    </w:r>
    <w:r>
      <w:rPr>
        <w:sz w:val="20"/>
      </w:rPr>
      <w:t xml:space="preserve">z 75 </w:t>
    </w:r>
    <w:r>
      <w:rPr>
        <w:sz w:val="20"/>
      </w:rPr>
      <w:tab/>
      <w:t xml:space="preserve">Sprzedawca </w:t>
    </w:r>
  </w:p>
  <w:p w14:paraId="09F1035D" w14:textId="77777777" w:rsidR="009F349E" w:rsidRDefault="00000000">
    <w:pPr>
      <w:spacing w:after="0" w:line="259" w:lineRule="auto"/>
      <w:ind w:left="2"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23AA8" w14:textId="77777777" w:rsidR="00FB046D" w:rsidRDefault="00FB046D">
      <w:pPr>
        <w:spacing w:after="0" w:line="259" w:lineRule="auto"/>
        <w:ind w:left="7" w:right="0" w:firstLine="0"/>
        <w:jc w:val="left"/>
      </w:pPr>
      <w:r>
        <w:separator/>
      </w:r>
    </w:p>
  </w:footnote>
  <w:footnote w:type="continuationSeparator" w:id="0">
    <w:p w14:paraId="1DC0F3DC" w14:textId="77777777" w:rsidR="00FB046D" w:rsidRDefault="00FB046D">
      <w:pPr>
        <w:spacing w:after="0" w:line="259" w:lineRule="auto"/>
        <w:ind w:left="7" w:right="0" w:firstLine="0"/>
        <w:jc w:val="left"/>
      </w:pPr>
      <w:r>
        <w:continuationSeparator/>
      </w:r>
    </w:p>
  </w:footnote>
  <w:footnote w:id="1">
    <w:p w14:paraId="639012DD" w14:textId="77777777" w:rsidR="009F349E" w:rsidRDefault="00000000">
      <w:pPr>
        <w:pStyle w:val="footnotedescription"/>
      </w:pPr>
      <w:r>
        <w:rPr>
          <w:rStyle w:val="footnotemark"/>
        </w:rPr>
        <w:footnoteRef/>
      </w:r>
      <w:r>
        <w:t xml:space="preserve"> Dotyczy spółek akcyjnych, niepotrzebne skreślić. </w:t>
      </w:r>
    </w:p>
  </w:footnote>
  <w:footnote w:id="2">
    <w:p w14:paraId="29309695" w14:textId="77777777" w:rsidR="009F349E" w:rsidRDefault="00000000">
      <w:pPr>
        <w:pStyle w:val="footnotedescription"/>
      </w:pPr>
      <w:r>
        <w:rPr>
          <w:rStyle w:val="footnotemark"/>
        </w:rPr>
        <w:footnoteRef/>
      </w:r>
      <w:r>
        <w:t xml:space="preserve"> Należy wskazać właściwy status - niewłaściwe skreślić</w:t>
      </w:r>
      <w:r>
        <w:rPr>
          <w:rFonts w:ascii="Times New Roman" w:eastAsia="Times New Roman" w:hAnsi="Times New Roman" w:cs="Times New Roman"/>
          <w:sz w:val="20"/>
        </w:rPr>
        <w:t xml:space="preserve"> </w:t>
      </w:r>
    </w:p>
  </w:footnote>
  <w:footnote w:id="3">
    <w:p w14:paraId="480D93FE" w14:textId="77777777" w:rsidR="009F349E" w:rsidRDefault="00000000">
      <w:pPr>
        <w:pStyle w:val="footnotedescription"/>
      </w:pPr>
      <w:r>
        <w:rPr>
          <w:rStyle w:val="footnotemark"/>
        </w:rPr>
        <w:footnoteRef/>
      </w:r>
      <w:r>
        <w:t xml:space="preserve"> Niepotrzebne skreślić.</w:t>
      </w:r>
      <w:r>
        <w:rPr>
          <w:rFonts w:ascii="Times New Roman" w:eastAsia="Times New Roman" w:hAnsi="Times New Roman" w:cs="Times New Roman"/>
          <w:sz w:val="18"/>
        </w:rPr>
        <w:t xml:space="preserve"> </w:t>
      </w:r>
    </w:p>
  </w:footnote>
  <w:footnote w:id="4">
    <w:p w14:paraId="4BF34426" w14:textId="77777777" w:rsidR="009F349E" w:rsidRDefault="00000000">
      <w:pPr>
        <w:pStyle w:val="footnotedescription"/>
      </w:pPr>
      <w:r>
        <w:rPr>
          <w:rStyle w:val="footnotemark"/>
        </w:rPr>
        <w:footnoteRef/>
      </w:r>
      <w:r>
        <w:t xml:space="preserve"> Niepotrzebne wykreślić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BA39F" w14:textId="77777777" w:rsidR="009F349E" w:rsidRDefault="00000000">
    <w:pPr>
      <w:spacing w:after="0" w:line="259" w:lineRule="auto"/>
      <w:ind w:left="0" w:right="335" w:firstLine="0"/>
      <w:jc w:val="center"/>
    </w:pPr>
    <w:r>
      <w:rPr>
        <w:sz w:val="28"/>
      </w:rPr>
      <w:t>- P R O J E K T -</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B4609" w14:textId="7D76B5E8" w:rsidR="006F19DB" w:rsidRDefault="006F19DB">
    <w:pPr>
      <w:spacing w:after="0" w:line="259" w:lineRule="auto"/>
      <w:ind w:left="0" w:right="335" w:firstLine="0"/>
      <w:jc w:val="center"/>
      <w:rPr>
        <w:sz w:val="28"/>
      </w:rPr>
    </w:pPr>
    <w:r>
      <w:rPr>
        <w:sz w:val="28"/>
      </w:rPr>
      <w:t>Projekt</w:t>
    </w:r>
  </w:p>
  <w:p w14:paraId="4261F4C2" w14:textId="77AE381A" w:rsidR="009F349E" w:rsidRDefault="00000000">
    <w:pPr>
      <w:spacing w:after="0" w:line="259" w:lineRule="auto"/>
      <w:ind w:left="0" w:right="335" w:firstLine="0"/>
      <w:jc w:val="center"/>
    </w:pPr>
    <w:r>
      <w:rPr>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7308" w14:textId="77777777" w:rsidR="009F349E" w:rsidRDefault="00000000">
    <w:pPr>
      <w:spacing w:after="0" w:line="259" w:lineRule="auto"/>
      <w:ind w:left="0" w:right="335" w:firstLine="0"/>
      <w:jc w:val="center"/>
    </w:pPr>
    <w:r>
      <w:rPr>
        <w:sz w:val="28"/>
      </w:rPr>
      <w:t>- P R O J E K T -</w:t>
    </w:r>
    <w:r>
      <w:rPr>
        <w:rFonts w:ascii="Times New Roman" w:eastAsia="Times New Roman" w:hAnsi="Times New Roman" w:cs="Times New Roman"/>
        <w:sz w:val="2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6F3D" w14:textId="77777777" w:rsidR="009F349E" w:rsidRDefault="009F349E">
    <w:pPr>
      <w:spacing w:after="160" w:line="259" w:lineRule="auto"/>
      <w:ind w:left="0" w:righ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5DA7" w14:textId="77777777" w:rsidR="009F349E" w:rsidRDefault="009F349E">
    <w:pPr>
      <w:spacing w:after="16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1DCDB" w14:textId="77777777" w:rsidR="009F349E" w:rsidRDefault="009F349E">
    <w:pPr>
      <w:spacing w:after="160" w:line="259" w:lineRule="auto"/>
      <w:ind w:left="0" w:righ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2AF22" w14:textId="77777777" w:rsidR="009F349E" w:rsidRDefault="00000000">
    <w:pPr>
      <w:spacing w:after="0" w:line="259" w:lineRule="auto"/>
      <w:ind w:left="0" w:right="62" w:firstLine="0"/>
      <w:jc w:val="center"/>
    </w:pPr>
    <w:r>
      <w:rPr>
        <w:sz w:val="28"/>
      </w:rPr>
      <w:t>- P R O J E K T -</w:t>
    </w:r>
    <w:r>
      <w:rPr>
        <w:rFonts w:ascii="Times New Roman" w:eastAsia="Times New Roman" w:hAnsi="Times New Roman" w:cs="Times New Roman"/>
        <w:sz w:val="24"/>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C9C9E" w14:textId="77777777" w:rsidR="009F349E" w:rsidRDefault="00000000">
    <w:pPr>
      <w:spacing w:after="0" w:line="259" w:lineRule="auto"/>
      <w:ind w:left="0" w:right="62" w:firstLine="0"/>
      <w:jc w:val="center"/>
    </w:pPr>
    <w:r>
      <w:rPr>
        <w:sz w:val="28"/>
      </w:rPr>
      <w:t>- P R O J E K T -</w:t>
    </w:r>
    <w:r>
      <w:rPr>
        <w:rFonts w:ascii="Times New Roman" w:eastAsia="Times New Roman" w:hAnsi="Times New Roman" w:cs="Times New Roman"/>
        <w:sz w:val="24"/>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BC71C" w14:textId="77777777" w:rsidR="009F349E" w:rsidRDefault="00000000">
    <w:pPr>
      <w:spacing w:after="0" w:line="259" w:lineRule="auto"/>
      <w:ind w:left="0" w:right="62" w:firstLine="0"/>
      <w:jc w:val="center"/>
    </w:pPr>
    <w:r>
      <w:rPr>
        <w:sz w:val="28"/>
      </w:rPr>
      <w:t>- P R O J E K T -</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F63B7"/>
    <w:multiLevelType w:val="hybridMultilevel"/>
    <w:tmpl w:val="5CAA4EB4"/>
    <w:lvl w:ilvl="0" w:tplc="A91C4C8C">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1AC8890">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D26CE22">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B8BFC0">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F0864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6CDCAA">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E4EE714">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18DD22">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F4B8F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6344E7"/>
    <w:multiLevelType w:val="hybridMultilevel"/>
    <w:tmpl w:val="4A703C94"/>
    <w:lvl w:ilvl="0" w:tplc="79EE03CE">
      <w:start w:val="1"/>
      <w:numFmt w:val="decimal"/>
      <w:lvlText w:val="%1."/>
      <w:lvlJc w:val="left"/>
      <w:pPr>
        <w:ind w:left="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CCEA52A">
      <w:start w:val="1"/>
      <w:numFmt w:val="lowerLetter"/>
      <w:lvlText w:val="%2."/>
      <w:lvlJc w:val="left"/>
      <w:pPr>
        <w:ind w:left="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0431DA">
      <w:start w:val="1"/>
      <w:numFmt w:val="lowerRoman"/>
      <w:lvlText w:val="%3."/>
      <w:lvlJc w:val="left"/>
      <w:pPr>
        <w:ind w:left="14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2649690">
      <w:start w:val="1"/>
      <w:numFmt w:val="decimal"/>
      <w:lvlText w:val="%4"/>
      <w:lvlJc w:val="left"/>
      <w:pPr>
        <w:ind w:left="19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D08E0A">
      <w:start w:val="1"/>
      <w:numFmt w:val="lowerLetter"/>
      <w:lvlText w:val="%5"/>
      <w:lvlJc w:val="left"/>
      <w:pPr>
        <w:ind w:left="26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AA68ABA">
      <w:start w:val="1"/>
      <w:numFmt w:val="lowerRoman"/>
      <w:lvlText w:val="%6"/>
      <w:lvlJc w:val="left"/>
      <w:pPr>
        <w:ind w:left="33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9CE3FC8">
      <w:start w:val="1"/>
      <w:numFmt w:val="decimal"/>
      <w:lvlText w:val="%7"/>
      <w:lvlJc w:val="left"/>
      <w:pPr>
        <w:ind w:left="41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2FA1D2A">
      <w:start w:val="1"/>
      <w:numFmt w:val="lowerLetter"/>
      <w:lvlText w:val="%8"/>
      <w:lvlJc w:val="left"/>
      <w:pPr>
        <w:ind w:left="48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42AE46">
      <w:start w:val="1"/>
      <w:numFmt w:val="lowerRoman"/>
      <w:lvlText w:val="%9"/>
      <w:lvlJc w:val="left"/>
      <w:pPr>
        <w:ind w:left="55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69D5B5D"/>
    <w:multiLevelType w:val="hybridMultilevel"/>
    <w:tmpl w:val="74D22E5A"/>
    <w:lvl w:ilvl="0" w:tplc="BCBCEA8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54F10E">
      <w:start w:val="1"/>
      <w:numFmt w:val="lowerLetter"/>
      <w:lvlText w:val="%2"/>
      <w:lvlJc w:val="left"/>
      <w:pPr>
        <w:ind w:left="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0BE2ABC">
      <w:start w:val="2"/>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52AA4C">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3E94FA">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17AB3AE">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CE18AE">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E6D5E6">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F7E705C">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1543C5"/>
    <w:multiLevelType w:val="hybridMultilevel"/>
    <w:tmpl w:val="38AC6C3C"/>
    <w:lvl w:ilvl="0" w:tplc="BAAE38B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305AEE">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48920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BCCD7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DEC4EA">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0662F48">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74C048">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54F4F4">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CFC426E">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D535D1"/>
    <w:multiLevelType w:val="hybridMultilevel"/>
    <w:tmpl w:val="A4D2B484"/>
    <w:lvl w:ilvl="0" w:tplc="A05C7592">
      <w:start w:val="1"/>
      <w:numFmt w:val="lowerLetter"/>
      <w:lvlText w:val="%1)"/>
      <w:lvlJc w:val="left"/>
      <w:pPr>
        <w:ind w:left="1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DE68AC">
      <w:start w:val="1"/>
      <w:numFmt w:val="lowerLetter"/>
      <w:lvlText w:val="%2"/>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836C85A">
      <w:start w:val="1"/>
      <w:numFmt w:val="lowerRoman"/>
      <w:lvlText w:val="%3"/>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944320">
      <w:start w:val="1"/>
      <w:numFmt w:val="decimal"/>
      <w:lvlText w:val="%4"/>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7A5FA0">
      <w:start w:val="1"/>
      <w:numFmt w:val="lowerLetter"/>
      <w:lvlText w:val="%5"/>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4589B42">
      <w:start w:val="1"/>
      <w:numFmt w:val="lowerRoman"/>
      <w:lvlText w:val="%6"/>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5AA500">
      <w:start w:val="1"/>
      <w:numFmt w:val="decimal"/>
      <w:lvlText w:val="%7"/>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F4DDB6">
      <w:start w:val="1"/>
      <w:numFmt w:val="lowerLetter"/>
      <w:lvlText w:val="%8"/>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20944A">
      <w:start w:val="1"/>
      <w:numFmt w:val="lowerRoman"/>
      <w:lvlText w:val="%9"/>
      <w:lvlJc w:val="left"/>
      <w:pPr>
        <w:ind w:left="6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3D655A"/>
    <w:multiLevelType w:val="hybridMultilevel"/>
    <w:tmpl w:val="D59ED046"/>
    <w:lvl w:ilvl="0" w:tplc="A7A27AB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525AE4">
      <w:start w:val="13"/>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7E63AA">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C2A9FC">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8A1E42">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3B8579C">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C62FE0">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BEC1BC">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463EC">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BF116C"/>
    <w:multiLevelType w:val="hybridMultilevel"/>
    <w:tmpl w:val="FD24E0A6"/>
    <w:lvl w:ilvl="0" w:tplc="D0A615D6">
      <w:start w:val="1"/>
      <w:numFmt w:val="lowerLetter"/>
      <w:lvlText w:val="%1)"/>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58D396">
      <w:start w:val="1"/>
      <w:numFmt w:val="decimal"/>
      <w:lvlText w:val="%2)"/>
      <w:lvlJc w:val="left"/>
      <w:pPr>
        <w:ind w:left="20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B26C1A">
      <w:start w:val="1"/>
      <w:numFmt w:val="lowerRoman"/>
      <w:lvlText w:val="%3"/>
      <w:lvlJc w:val="left"/>
      <w:pPr>
        <w:ind w:left="1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EC40488">
      <w:start w:val="1"/>
      <w:numFmt w:val="decimal"/>
      <w:lvlText w:val="%4"/>
      <w:lvlJc w:val="left"/>
      <w:pPr>
        <w:ind w:left="2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9456C0">
      <w:start w:val="1"/>
      <w:numFmt w:val="lowerLetter"/>
      <w:lvlText w:val="%5"/>
      <w:lvlJc w:val="left"/>
      <w:pPr>
        <w:ind w:left="3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7C2807C">
      <w:start w:val="1"/>
      <w:numFmt w:val="lowerRoman"/>
      <w:lvlText w:val="%6"/>
      <w:lvlJc w:val="left"/>
      <w:pPr>
        <w:ind w:left="4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FC4D14">
      <w:start w:val="1"/>
      <w:numFmt w:val="decimal"/>
      <w:lvlText w:val="%7"/>
      <w:lvlJc w:val="left"/>
      <w:pPr>
        <w:ind w:left="4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C0316A">
      <w:start w:val="1"/>
      <w:numFmt w:val="lowerLetter"/>
      <w:lvlText w:val="%8"/>
      <w:lvlJc w:val="left"/>
      <w:pPr>
        <w:ind w:left="5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D09482">
      <w:start w:val="1"/>
      <w:numFmt w:val="lowerRoman"/>
      <w:lvlText w:val="%9"/>
      <w:lvlJc w:val="left"/>
      <w:pPr>
        <w:ind w:left="6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41A5E60"/>
    <w:multiLevelType w:val="hybridMultilevel"/>
    <w:tmpl w:val="82CE7A7C"/>
    <w:lvl w:ilvl="0" w:tplc="620025B8">
      <w:start w:val="2"/>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4E60B4">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198E9EE">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7A9FC2">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F23A48">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3A3BC6">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9E6E8BE">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483530">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59657EC">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4412370"/>
    <w:multiLevelType w:val="hybridMultilevel"/>
    <w:tmpl w:val="952C4242"/>
    <w:lvl w:ilvl="0" w:tplc="6C50B6A4">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E4FBEC">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760C1C">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9A80A4">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C2FD1E">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1868E8">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30632C">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75C7506">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E98D98A">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86A5C5D"/>
    <w:multiLevelType w:val="hybridMultilevel"/>
    <w:tmpl w:val="3DD0B2C0"/>
    <w:lvl w:ilvl="0" w:tplc="E538469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8363C94">
      <w:start w:val="1"/>
      <w:numFmt w:val="lowerLetter"/>
      <w:lvlText w:val="%2"/>
      <w:lvlJc w:val="left"/>
      <w:pPr>
        <w:ind w:left="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AA601B8">
      <w:start w:val="1"/>
      <w:numFmt w:val="lowerLetter"/>
      <w:lvlRestart w:val="0"/>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12EEE24">
      <w:start w:val="1"/>
      <w:numFmt w:val="decimal"/>
      <w:lvlText w:val="%4"/>
      <w:lvlJc w:val="left"/>
      <w:pPr>
        <w:ind w:left="1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E0B24A">
      <w:start w:val="1"/>
      <w:numFmt w:val="lowerLetter"/>
      <w:lvlText w:val="%5"/>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F89F54">
      <w:start w:val="1"/>
      <w:numFmt w:val="lowerRoman"/>
      <w:lvlText w:val="%6"/>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678D0">
      <w:start w:val="1"/>
      <w:numFmt w:val="decimal"/>
      <w:lvlText w:val="%7"/>
      <w:lvlJc w:val="left"/>
      <w:pPr>
        <w:ind w:left="4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141CA2">
      <w:start w:val="1"/>
      <w:numFmt w:val="lowerLetter"/>
      <w:lvlText w:val="%8"/>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EEFD66">
      <w:start w:val="1"/>
      <w:numFmt w:val="lowerRoman"/>
      <w:lvlText w:val="%9"/>
      <w:lvlJc w:val="left"/>
      <w:pPr>
        <w:ind w:left="5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89702E4"/>
    <w:multiLevelType w:val="hybridMultilevel"/>
    <w:tmpl w:val="45D67EB0"/>
    <w:lvl w:ilvl="0" w:tplc="AF28268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82879E0">
      <w:start w:val="1"/>
      <w:numFmt w:val="lowerLetter"/>
      <w:lvlText w:val="%2"/>
      <w:lvlJc w:val="left"/>
      <w:pPr>
        <w:ind w:left="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DA0B022">
      <w:start w:val="1"/>
      <w:numFmt w:val="lowerLetter"/>
      <w:lvlRestart w:val="0"/>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CA484E6">
      <w:start w:val="1"/>
      <w:numFmt w:val="decimal"/>
      <w:lvlText w:val="%4"/>
      <w:lvlJc w:val="left"/>
      <w:pPr>
        <w:ind w:left="1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66690C">
      <w:start w:val="1"/>
      <w:numFmt w:val="lowerLetter"/>
      <w:lvlText w:val="%5"/>
      <w:lvlJc w:val="left"/>
      <w:pPr>
        <w:ind w:left="2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CCEF760">
      <w:start w:val="1"/>
      <w:numFmt w:val="lowerRoman"/>
      <w:lvlText w:val="%6"/>
      <w:lvlJc w:val="left"/>
      <w:pPr>
        <w:ind w:left="3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574A3C0">
      <w:start w:val="1"/>
      <w:numFmt w:val="decimal"/>
      <w:lvlText w:val="%7"/>
      <w:lvlJc w:val="left"/>
      <w:pPr>
        <w:ind w:left="4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3ADC8A">
      <w:start w:val="1"/>
      <w:numFmt w:val="lowerLetter"/>
      <w:lvlText w:val="%8"/>
      <w:lvlJc w:val="left"/>
      <w:pPr>
        <w:ind w:left="48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1C0986">
      <w:start w:val="1"/>
      <w:numFmt w:val="lowerRoman"/>
      <w:lvlText w:val="%9"/>
      <w:lvlJc w:val="left"/>
      <w:pPr>
        <w:ind w:left="5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DFF6D1A"/>
    <w:multiLevelType w:val="hybridMultilevel"/>
    <w:tmpl w:val="920AF046"/>
    <w:lvl w:ilvl="0" w:tplc="3EA0FF76">
      <w:start w:val="1"/>
      <w:numFmt w:val="decimal"/>
      <w:lvlText w:val="%1."/>
      <w:lvlJc w:val="left"/>
      <w:pPr>
        <w:ind w:left="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EEA794">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386EC4">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9B0174E">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77AC2A6">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0C69AE">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B8C87E">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45E75C4">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B6EEA9E">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E8F7EC7"/>
    <w:multiLevelType w:val="hybridMultilevel"/>
    <w:tmpl w:val="F1586BCA"/>
    <w:lvl w:ilvl="0" w:tplc="7BACE7F2">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7CF3F0">
      <w:start w:val="1"/>
      <w:numFmt w:val="lowerLetter"/>
      <w:lvlText w:val="%2"/>
      <w:lvlJc w:val="left"/>
      <w:pPr>
        <w:ind w:left="10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7BAB26C">
      <w:start w:val="1"/>
      <w:numFmt w:val="lowerRoman"/>
      <w:lvlText w:val="%3"/>
      <w:lvlJc w:val="left"/>
      <w:pPr>
        <w:ind w:left="1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E2FB8C">
      <w:start w:val="1"/>
      <w:numFmt w:val="decimal"/>
      <w:lvlText w:val="%4"/>
      <w:lvlJc w:val="left"/>
      <w:pPr>
        <w:ind w:left="2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04A7D68">
      <w:start w:val="1"/>
      <w:numFmt w:val="lowerLetter"/>
      <w:lvlText w:val="%5"/>
      <w:lvlJc w:val="left"/>
      <w:pPr>
        <w:ind w:left="3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352C46E">
      <w:start w:val="1"/>
      <w:numFmt w:val="lowerRoman"/>
      <w:lvlText w:val="%6"/>
      <w:lvlJc w:val="left"/>
      <w:pPr>
        <w:ind w:left="3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62652E">
      <w:start w:val="1"/>
      <w:numFmt w:val="decimal"/>
      <w:lvlText w:val="%7"/>
      <w:lvlJc w:val="left"/>
      <w:pPr>
        <w:ind w:left="4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B0B820">
      <w:start w:val="1"/>
      <w:numFmt w:val="lowerLetter"/>
      <w:lvlText w:val="%8"/>
      <w:lvlJc w:val="left"/>
      <w:pPr>
        <w:ind w:left="5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8A837C">
      <w:start w:val="1"/>
      <w:numFmt w:val="lowerRoman"/>
      <w:lvlText w:val="%9"/>
      <w:lvlJc w:val="left"/>
      <w:pPr>
        <w:ind w:left="6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B54326"/>
    <w:multiLevelType w:val="hybridMultilevel"/>
    <w:tmpl w:val="B81C8DA4"/>
    <w:lvl w:ilvl="0" w:tplc="4DB0DD3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CEEFDE">
      <w:start w:val="1"/>
      <w:numFmt w:val="lowerLetter"/>
      <w:lvlText w:val="%2"/>
      <w:lvlJc w:val="left"/>
      <w:pPr>
        <w:ind w:left="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ED668BC">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40D500">
      <w:start w:val="1"/>
      <w:numFmt w:val="decimal"/>
      <w:lvlText w:val="%4"/>
      <w:lvlJc w:val="left"/>
      <w:pPr>
        <w:ind w:left="1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9E145E">
      <w:start w:val="1"/>
      <w:numFmt w:val="lowerLetter"/>
      <w:lvlText w:val="%5"/>
      <w:lvlJc w:val="left"/>
      <w:pPr>
        <w:ind w:left="2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3A1808">
      <w:start w:val="1"/>
      <w:numFmt w:val="lowerRoman"/>
      <w:lvlText w:val="%6"/>
      <w:lvlJc w:val="left"/>
      <w:pPr>
        <w:ind w:left="33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5871AC">
      <w:start w:val="1"/>
      <w:numFmt w:val="decimal"/>
      <w:lvlText w:val="%7"/>
      <w:lvlJc w:val="left"/>
      <w:pPr>
        <w:ind w:left="4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D2FA24">
      <w:start w:val="1"/>
      <w:numFmt w:val="lowerLetter"/>
      <w:lvlText w:val="%8"/>
      <w:lvlJc w:val="left"/>
      <w:pPr>
        <w:ind w:left="4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8E69B48">
      <w:start w:val="1"/>
      <w:numFmt w:val="lowerRoman"/>
      <w:lvlText w:val="%9"/>
      <w:lvlJc w:val="left"/>
      <w:pPr>
        <w:ind w:left="5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0192A00"/>
    <w:multiLevelType w:val="hybridMultilevel"/>
    <w:tmpl w:val="E3FA6CBC"/>
    <w:lvl w:ilvl="0" w:tplc="0908C5F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A01A74">
      <w:start w:val="1"/>
      <w:numFmt w:val="lowerLetter"/>
      <w:lvlText w:val="%2"/>
      <w:lvlJc w:val="left"/>
      <w:pPr>
        <w:ind w:left="7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B88E82A">
      <w:start w:val="1"/>
      <w:numFmt w:val="lowerLetter"/>
      <w:lvlRestart w:val="0"/>
      <w:lvlText w:val="%3)"/>
      <w:lvlJc w:val="left"/>
      <w:pPr>
        <w:ind w:left="1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EE28CC">
      <w:start w:val="1"/>
      <w:numFmt w:val="decimal"/>
      <w:lvlText w:val="%4"/>
      <w:lvlJc w:val="left"/>
      <w:pPr>
        <w:ind w:left="18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AA6238">
      <w:start w:val="1"/>
      <w:numFmt w:val="lowerLetter"/>
      <w:lvlText w:val="%5"/>
      <w:lvlJc w:val="left"/>
      <w:pPr>
        <w:ind w:left="25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C8DE80">
      <w:start w:val="1"/>
      <w:numFmt w:val="lowerRoman"/>
      <w:lvlText w:val="%6"/>
      <w:lvlJc w:val="left"/>
      <w:pPr>
        <w:ind w:left="3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542FF2">
      <w:start w:val="1"/>
      <w:numFmt w:val="decimal"/>
      <w:lvlText w:val="%7"/>
      <w:lvlJc w:val="left"/>
      <w:pPr>
        <w:ind w:left="40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187C34">
      <w:start w:val="1"/>
      <w:numFmt w:val="lowerLetter"/>
      <w:lvlText w:val="%8"/>
      <w:lvlJc w:val="left"/>
      <w:pPr>
        <w:ind w:left="47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D8C42A2">
      <w:start w:val="1"/>
      <w:numFmt w:val="lowerRoman"/>
      <w:lvlText w:val="%9"/>
      <w:lvlJc w:val="left"/>
      <w:pPr>
        <w:ind w:left="54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292096"/>
    <w:multiLevelType w:val="hybridMultilevel"/>
    <w:tmpl w:val="8896628E"/>
    <w:lvl w:ilvl="0" w:tplc="582E62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CCA68A">
      <w:start w:val="1"/>
      <w:numFmt w:val="lowerLetter"/>
      <w:lvlText w:val="%2"/>
      <w:lvlJc w:val="left"/>
      <w:pPr>
        <w:ind w:left="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FCF104">
      <w:start w:val="1"/>
      <w:numFmt w:val="lowerLetter"/>
      <w:lvlRestart w:val="0"/>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066C2C0">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BC8478">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82CDED2">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C86F6F8">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A0F24E">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2E3F18">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246F9C"/>
    <w:multiLevelType w:val="hybridMultilevel"/>
    <w:tmpl w:val="04A21A0E"/>
    <w:lvl w:ilvl="0" w:tplc="CA2A528E">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7E87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6EC59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40942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863F8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32353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F8CC5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4416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EDC16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69143ED"/>
    <w:multiLevelType w:val="hybridMultilevel"/>
    <w:tmpl w:val="198A4CE8"/>
    <w:lvl w:ilvl="0" w:tplc="BC1AB2A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8A2D96">
      <w:start w:val="1"/>
      <w:numFmt w:val="lowerLetter"/>
      <w:lvlText w:val="%2"/>
      <w:lvlJc w:val="left"/>
      <w:pPr>
        <w:ind w:left="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A0536A">
      <w:start w:val="1"/>
      <w:numFmt w:val="lowerLetter"/>
      <w:lvlRestart w:val="0"/>
      <w:lvlText w:val="%3)"/>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AAEB0E">
      <w:start w:val="1"/>
      <w:numFmt w:val="decimal"/>
      <w:lvlText w:val="%4"/>
      <w:lvlJc w:val="left"/>
      <w:pPr>
        <w:ind w:left="18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DEAD98">
      <w:start w:val="1"/>
      <w:numFmt w:val="lowerLetter"/>
      <w:lvlText w:val="%5"/>
      <w:lvlJc w:val="left"/>
      <w:pPr>
        <w:ind w:left="25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0438B2">
      <w:start w:val="1"/>
      <w:numFmt w:val="lowerRoman"/>
      <w:lvlText w:val="%6"/>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B60160">
      <w:start w:val="1"/>
      <w:numFmt w:val="decimal"/>
      <w:lvlText w:val="%7"/>
      <w:lvlJc w:val="left"/>
      <w:pPr>
        <w:ind w:left="40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40060E">
      <w:start w:val="1"/>
      <w:numFmt w:val="lowerLetter"/>
      <w:lvlText w:val="%8"/>
      <w:lvlJc w:val="left"/>
      <w:pPr>
        <w:ind w:left="47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4EA37C">
      <w:start w:val="1"/>
      <w:numFmt w:val="lowerRoman"/>
      <w:lvlText w:val="%9"/>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72B54B0"/>
    <w:multiLevelType w:val="hybridMultilevel"/>
    <w:tmpl w:val="3C46B0DE"/>
    <w:lvl w:ilvl="0" w:tplc="EA94AEE2">
      <w:start w:val="1"/>
      <w:numFmt w:val="decimal"/>
      <w:lvlText w:val="%1."/>
      <w:lvlJc w:val="left"/>
      <w:pPr>
        <w:ind w:left="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8F07E8E">
      <w:start w:val="1"/>
      <w:numFmt w:val="lowerLetter"/>
      <w:lvlText w:val="%2."/>
      <w:lvlJc w:val="left"/>
      <w:pPr>
        <w:ind w:left="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3E2F214">
      <w:start w:val="1"/>
      <w:numFmt w:val="lowerRoman"/>
      <w:lvlText w:val="%3"/>
      <w:lvlJc w:val="left"/>
      <w:pPr>
        <w:ind w:left="1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D08B964">
      <w:start w:val="1"/>
      <w:numFmt w:val="decimal"/>
      <w:lvlText w:val="%4"/>
      <w:lvlJc w:val="left"/>
      <w:pPr>
        <w:ind w:left="2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00D11A">
      <w:start w:val="1"/>
      <w:numFmt w:val="lowerLetter"/>
      <w:lvlText w:val="%5"/>
      <w:lvlJc w:val="left"/>
      <w:pPr>
        <w:ind w:left="2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12C752">
      <w:start w:val="1"/>
      <w:numFmt w:val="lowerRoman"/>
      <w:lvlText w:val="%6"/>
      <w:lvlJc w:val="left"/>
      <w:pPr>
        <w:ind w:left="3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9D6B5A8">
      <w:start w:val="1"/>
      <w:numFmt w:val="decimal"/>
      <w:lvlText w:val="%7"/>
      <w:lvlJc w:val="left"/>
      <w:pPr>
        <w:ind w:left="43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5607D6C">
      <w:start w:val="1"/>
      <w:numFmt w:val="lowerLetter"/>
      <w:lvlText w:val="%8"/>
      <w:lvlJc w:val="left"/>
      <w:pPr>
        <w:ind w:left="51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4D0B6CA">
      <w:start w:val="1"/>
      <w:numFmt w:val="lowerRoman"/>
      <w:lvlText w:val="%9"/>
      <w:lvlJc w:val="left"/>
      <w:pPr>
        <w:ind w:left="5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7564029"/>
    <w:multiLevelType w:val="hybridMultilevel"/>
    <w:tmpl w:val="3BEA0F2C"/>
    <w:lvl w:ilvl="0" w:tplc="7D7C5D00">
      <w:start w:val="4"/>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7CFD8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90C9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A2D61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600D7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764ED9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1B6CD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B0B39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3ECC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85E674A"/>
    <w:multiLevelType w:val="hybridMultilevel"/>
    <w:tmpl w:val="7960B76E"/>
    <w:lvl w:ilvl="0" w:tplc="A5121F3A">
      <w:start w:val="2"/>
      <w:numFmt w:val="decimal"/>
      <w:lvlText w:val="%1)"/>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EA54F2">
      <w:start w:val="1"/>
      <w:numFmt w:val="lowerLetter"/>
      <w:lvlText w:val="%2)"/>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66599C">
      <w:start w:val="1"/>
      <w:numFmt w:val="decimal"/>
      <w:lvlText w:val="%3)"/>
      <w:lvlJc w:val="left"/>
      <w:pPr>
        <w:ind w:left="1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6983A4A">
      <w:start w:val="1"/>
      <w:numFmt w:val="decimal"/>
      <w:lvlText w:val="%4"/>
      <w:lvlJc w:val="left"/>
      <w:pPr>
        <w:ind w:left="1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690DE12">
      <w:start w:val="1"/>
      <w:numFmt w:val="lowerLetter"/>
      <w:lvlText w:val="%5"/>
      <w:lvlJc w:val="left"/>
      <w:pPr>
        <w:ind w:left="2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CECF5E">
      <w:start w:val="1"/>
      <w:numFmt w:val="lowerRoman"/>
      <w:lvlText w:val="%6"/>
      <w:lvlJc w:val="left"/>
      <w:pPr>
        <w:ind w:left="3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59A1612">
      <w:start w:val="1"/>
      <w:numFmt w:val="decimal"/>
      <w:lvlText w:val="%7"/>
      <w:lvlJc w:val="left"/>
      <w:pPr>
        <w:ind w:left="4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FE29E4">
      <w:start w:val="1"/>
      <w:numFmt w:val="lowerLetter"/>
      <w:lvlText w:val="%8"/>
      <w:lvlJc w:val="left"/>
      <w:pPr>
        <w:ind w:left="4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F004638">
      <w:start w:val="1"/>
      <w:numFmt w:val="lowerRoman"/>
      <w:lvlText w:val="%9"/>
      <w:lvlJc w:val="left"/>
      <w:pPr>
        <w:ind w:left="5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A54083D"/>
    <w:multiLevelType w:val="hybridMultilevel"/>
    <w:tmpl w:val="53E29CD6"/>
    <w:lvl w:ilvl="0" w:tplc="592A2874">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5EBB54">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E720BA4">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1BC6F3C">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42A72A">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A4A5286">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0EB992">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4C1778">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E92215C">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A775AC7"/>
    <w:multiLevelType w:val="hybridMultilevel"/>
    <w:tmpl w:val="9F7C046E"/>
    <w:lvl w:ilvl="0" w:tplc="72661562">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82F980">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028440">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072E0A0">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97CBEB0">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0687196">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2A64932">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87A295C">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3EF6AC">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B120178"/>
    <w:multiLevelType w:val="hybridMultilevel"/>
    <w:tmpl w:val="10667E92"/>
    <w:lvl w:ilvl="0" w:tplc="1F08BE06">
      <w:start w:val="1"/>
      <w:numFmt w:val="decimal"/>
      <w:lvlText w:val="%1."/>
      <w:lvlJc w:val="left"/>
      <w:pPr>
        <w:ind w:left="4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AA403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E02B6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D90B0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FCC03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E04C6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F96E4B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58B2E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FC56C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BCB53F6"/>
    <w:multiLevelType w:val="hybridMultilevel"/>
    <w:tmpl w:val="89784CB6"/>
    <w:lvl w:ilvl="0" w:tplc="5AEEC4B4">
      <w:start w:val="1"/>
      <w:numFmt w:val="decimal"/>
      <w:lvlText w:val="%1."/>
      <w:lvlJc w:val="left"/>
      <w:pPr>
        <w:ind w:left="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D2678E0">
      <w:start w:val="1"/>
      <w:numFmt w:val="lowerLetter"/>
      <w:lvlText w:val="%2"/>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0822F4">
      <w:start w:val="1"/>
      <w:numFmt w:val="lowerRoman"/>
      <w:lvlText w:val="%3"/>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DC3642">
      <w:start w:val="1"/>
      <w:numFmt w:val="decimal"/>
      <w:lvlText w:val="%4"/>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505442">
      <w:start w:val="1"/>
      <w:numFmt w:val="lowerLetter"/>
      <w:lvlText w:val="%5"/>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789268">
      <w:start w:val="1"/>
      <w:numFmt w:val="lowerRoman"/>
      <w:lvlText w:val="%6"/>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6E2130">
      <w:start w:val="1"/>
      <w:numFmt w:val="decimal"/>
      <w:lvlText w:val="%7"/>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A2B4E6">
      <w:start w:val="1"/>
      <w:numFmt w:val="lowerLetter"/>
      <w:lvlText w:val="%8"/>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4FF6">
      <w:start w:val="1"/>
      <w:numFmt w:val="lowerRoman"/>
      <w:lvlText w:val="%9"/>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C6A225D"/>
    <w:multiLevelType w:val="hybridMultilevel"/>
    <w:tmpl w:val="FB9E6834"/>
    <w:lvl w:ilvl="0" w:tplc="0DCA82E6">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FFAFBE0">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64AD8E">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6E46D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806D5AA">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A83B76">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1C4E70">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92997C">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DED322">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2F4D5223"/>
    <w:multiLevelType w:val="hybridMultilevel"/>
    <w:tmpl w:val="8D98A06A"/>
    <w:lvl w:ilvl="0" w:tplc="9884747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7C740E">
      <w:start w:val="1"/>
      <w:numFmt w:val="lowerLetter"/>
      <w:lvlText w:val="%2"/>
      <w:lvlJc w:val="left"/>
      <w:pPr>
        <w:ind w:left="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222B7C">
      <w:start w:val="7"/>
      <w:numFmt w:val="lowerLetter"/>
      <w:lvlRestart w:val="0"/>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DA39FC">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487B7C">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F12325C">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2BC0670">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E4A918">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1F46200">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02413A9"/>
    <w:multiLevelType w:val="hybridMultilevel"/>
    <w:tmpl w:val="BE929B14"/>
    <w:lvl w:ilvl="0" w:tplc="E4121FA2">
      <w:start w:val="1"/>
      <w:numFmt w:val="decimal"/>
      <w:lvlText w:val="%1."/>
      <w:lvlJc w:val="left"/>
      <w:pPr>
        <w:ind w:left="4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852901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D786E8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4EA11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2E0CC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3FA822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B5EFB2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FEE819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ECA6E0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312F088F"/>
    <w:multiLevelType w:val="hybridMultilevel"/>
    <w:tmpl w:val="187ED798"/>
    <w:lvl w:ilvl="0" w:tplc="8B26A028">
      <w:start w:val="3"/>
      <w:numFmt w:val="decimal"/>
      <w:lvlText w:val="%1."/>
      <w:lvlJc w:val="left"/>
      <w:pPr>
        <w:ind w:left="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62ADEA8">
      <w:start w:val="1"/>
      <w:numFmt w:val="decimal"/>
      <w:lvlText w:val="%2)"/>
      <w:lvlJc w:val="left"/>
      <w:pPr>
        <w:ind w:left="8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4F4A270">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0D41C08">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74DD08">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5326B1A">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78D886">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8AD6FE">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B0BF80">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19273DB"/>
    <w:multiLevelType w:val="hybridMultilevel"/>
    <w:tmpl w:val="C90EBB00"/>
    <w:lvl w:ilvl="0" w:tplc="6AFCB0C4">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FA4984">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070E316">
      <w:start w:val="1"/>
      <w:numFmt w:val="decimal"/>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AB85010">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46C158">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33A3100">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274F9A2">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414EC14">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3C6D000">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357B76F0"/>
    <w:multiLevelType w:val="hybridMultilevel"/>
    <w:tmpl w:val="3B2EAD0E"/>
    <w:lvl w:ilvl="0" w:tplc="6C6AAA0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4247870">
      <w:start w:val="1"/>
      <w:numFmt w:val="lowerLetter"/>
      <w:lvlText w:val="%2"/>
      <w:lvlJc w:val="left"/>
      <w:pPr>
        <w:ind w:left="5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5BAD3DE">
      <w:start w:val="1"/>
      <w:numFmt w:val="lowerLetter"/>
      <w:lvlRestart w:val="0"/>
      <w:lvlText w:val="%3)"/>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682DF58">
      <w:start w:val="1"/>
      <w:numFmt w:val="decimal"/>
      <w:lvlText w:val="%4"/>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82A85C4">
      <w:start w:val="1"/>
      <w:numFmt w:val="lowerLetter"/>
      <w:lvlText w:val="%5"/>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3DA59BC">
      <w:start w:val="1"/>
      <w:numFmt w:val="lowerRoman"/>
      <w:lvlText w:val="%6"/>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7083D0">
      <w:start w:val="1"/>
      <w:numFmt w:val="decimal"/>
      <w:lvlText w:val="%7"/>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160C54">
      <w:start w:val="1"/>
      <w:numFmt w:val="lowerLetter"/>
      <w:lvlText w:val="%8"/>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EE8414C">
      <w:start w:val="1"/>
      <w:numFmt w:val="lowerRoman"/>
      <w:lvlText w:val="%9"/>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7D76036"/>
    <w:multiLevelType w:val="hybridMultilevel"/>
    <w:tmpl w:val="A74EE8CA"/>
    <w:lvl w:ilvl="0" w:tplc="3F5AF398">
      <w:start w:val="17"/>
      <w:numFmt w:val="decimal"/>
      <w:lvlText w:val="%1)"/>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12F8A6">
      <w:start w:val="1"/>
      <w:numFmt w:val="lowerLetter"/>
      <w:lvlText w:val="%2)"/>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796AE88">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D762ED0">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F4DAD2">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2189BA0">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53E30AA">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80ED1E">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5C4728C">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3DD43D92"/>
    <w:multiLevelType w:val="hybridMultilevel"/>
    <w:tmpl w:val="7E7CD10E"/>
    <w:lvl w:ilvl="0" w:tplc="C352B18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40294DA">
      <w:start w:val="1"/>
      <w:numFmt w:val="lowerLetter"/>
      <w:lvlText w:val="%2"/>
      <w:lvlJc w:val="left"/>
      <w:pPr>
        <w:ind w:left="7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BEE87E">
      <w:start w:val="1"/>
      <w:numFmt w:val="lowerRoman"/>
      <w:lvlText w:val="%3"/>
      <w:lvlJc w:val="left"/>
      <w:pPr>
        <w:ind w:left="11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6AEC0E">
      <w:start w:val="1"/>
      <w:numFmt w:val="lowerRoman"/>
      <w:lvlRestart w:val="0"/>
      <w:lvlText w:val="%4."/>
      <w:lvlJc w:val="left"/>
      <w:pPr>
        <w:ind w:left="15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68DF50">
      <w:start w:val="1"/>
      <w:numFmt w:val="lowerLetter"/>
      <w:lvlText w:val="%5"/>
      <w:lvlJc w:val="left"/>
      <w:pPr>
        <w:ind w:left="2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F8711A">
      <w:start w:val="1"/>
      <w:numFmt w:val="lowerRoman"/>
      <w:lvlText w:val="%6"/>
      <w:lvlJc w:val="left"/>
      <w:pPr>
        <w:ind w:left="3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A2C3B2">
      <w:start w:val="1"/>
      <w:numFmt w:val="decimal"/>
      <w:lvlText w:val="%7"/>
      <w:lvlJc w:val="left"/>
      <w:pPr>
        <w:ind w:left="3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B0BD9A">
      <w:start w:val="1"/>
      <w:numFmt w:val="lowerLetter"/>
      <w:lvlText w:val="%8"/>
      <w:lvlJc w:val="left"/>
      <w:pPr>
        <w:ind w:left="4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34BB54">
      <w:start w:val="1"/>
      <w:numFmt w:val="lowerRoman"/>
      <w:lvlText w:val="%9"/>
      <w:lvlJc w:val="left"/>
      <w:pPr>
        <w:ind w:left="5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DDF421D"/>
    <w:multiLevelType w:val="hybridMultilevel"/>
    <w:tmpl w:val="257213CE"/>
    <w:lvl w:ilvl="0" w:tplc="2ADEED92">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046112">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32527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A90DC4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105C4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904358">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A23AB8">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EEAA138">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C050E">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DE7181B"/>
    <w:multiLevelType w:val="hybridMultilevel"/>
    <w:tmpl w:val="FB90782E"/>
    <w:lvl w:ilvl="0" w:tplc="1EC4C300">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16B6EA">
      <w:start w:val="1"/>
      <w:numFmt w:val="lowerLetter"/>
      <w:lvlText w:val="%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18EDA9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A422376">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AED9E8">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FE6DCA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EBA2D08">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8C53B0">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4A231C">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E0A4828"/>
    <w:multiLevelType w:val="hybridMultilevel"/>
    <w:tmpl w:val="EFAC1B7A"/>
    <w:lvl w:ilvl="0" w:tplc="5B5C469C">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56AC986">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EED1C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40340C">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081BAA">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FF22B0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3295C0">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D08DEC6">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7C2B12">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F932786"/>
    <w:multiLevelType w:val="hybridMultilevel"/>
    <w:tmpl w:val="CEE2432C"/>
    <w:lvl w:ilvl="0" w:tplc="794A9524">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68FEE6">
      <w:start w:val="1"/>
      <w:numFmt w:val="decimal"/>
      <w:lvlText w:val="%2)"/>
      <w:lvlJc w:val="left"/>
      <w:pPr>
        <w:ind w:left="8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0D8333A">
      <w:start w:val="1"/>
      <w:numFmt w:val="lowerLetter"/>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00A158C">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6FE4460">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28BE78">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125386">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CE8C04">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7B0E0A0">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FEE46EE"/>
    <w:multiLevelType w:val="hybridMultilevel"/>
    <w:tmpl w:val="A0EC2F56"/>
    <w:lvl w:ilvl="0" w:tplc="3E3E5744">
      <w:start w:val="1"/>
      <w:numFmt w:val="lowerLetter"/>
      <w:lvlText w:val="%1)"/>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1DAAB62">
      <w:start w:val="1"/>
      <w:numFmt w:val="lowerLetter"/>
      <w:lvlText w:val="%2"/>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5AA4C8">
      <w:start w:val="1"/>
      <w:numFmt w:val="lowerRoman"/>
      <w:lvlText w:val="%3"/>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6D2AE">
      <w:start w:val="1"/>
      <w:numFmt w:val="decimal"/>
      <w:lvlText w:val="%4"/>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8099FE">
      <w:start w:val="1"/>
      <w:numFmt w:val="lowerLetter"/>
      <w:lvlText w:val="%5"/>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28ED9EC">
      <w:start w:val="1"/>
      <w:numFmt w:val="lowerRoman"/>
      <w:lvlText w:val="%6"/>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5ED882">
      <w:start w:val="1"/>
      <w:numFmt w:val="decimal"/>
      <w:lvlText w:val="%7"/>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186B64">
      <w:start w:val="1"/>
      <w:numFmt w:val="lowerLetter"/>
      <w:lvlText w:val="%8"/>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08B3B6">
      <w:start w:val="1"/>
      <w:numFmt w:val="lowerRoman"/>
      <w:lvlText w:val="%9"/>
      <w:lvlJc w:val="left"/>
      <w:pPr>
        <w:ind w:left="65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0A5464A"/>
    <w:multiLevelType w:val="hybridMultilevel"/>
    <w:tmpl w:val="73227728"/>
    <w:lvl w:ilvl="0" w:tplc="DD9C5044">
      <w:start w:val="1"/>
      <w:numFmt w:val="decimal"/>
      <w:lvlText w:val="%1)"/>
      <w:lvlJc w:val="left"/>
      <w:pPr>
        <w:ind w:left="9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338F0F6">
      <w:start w:val="1"/>
      <w:numFmt w:val="lowerLetter"/>
      <w:lvlText w:val="%2"/>
      <w:lvlJc w:val="left"/>
      <w:pPr>
        <w:ind w:left="1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FADD4E">
      <w:start w:val="1"/>
      <w:numFmt w:val="lowerRoman"/>
      <w:lvlText w:val="%3"/>
      <w:lvlJc w:val="left"/>
      <w:pPr>
        <w:ind w:left="2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F2A2A2">
      <w:start w:val="1"/>
      <w:numFmt w:val="decimal"/>
      <w:lvlText w:val="%4"/>
      <w:lvlJc w:val="left"/>
      <w:pPr>
        <w:ind w:left="3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E02E02">
      <w:start w:val="1"/>
      <w:numFmt w:val="lowerLetter"/>
      <w:lvlText w:val="%5"/>
      <w:lvlJc w:val="left"/>
      <w:pPr>
        <w:ind w:left="3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7AE5CDA">
      <w:start w:val="1"/>
      <w:numFmt w:val="lowerRoman"/>
      <w:lvlText w:val="%6"/>
      <w:lvlJc w:val="left"/>
      <w:pPr>
        <w:ind w:left="4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5FA6ECA">
      <w:start w:val="1"/>
      <w:numFmt w:val="decimal"/>
      <w:lvlText w:val="%7"/>
      <w:lvlJc w:val="left"/>
      <w:pPr>
        <w:ind w:left="5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BA1B48">
      <w:start w:val="1"/>
      <w:numFmt w:val="lowerLetter"/>
      <w:lvlText w:val="%8"/>
      <w:lvlJc w:val="left"/>
      <w:pPr>
        <w:ind w:left="5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80A81A0">
      <w:start w:val="1"/>
      <w:numFmt w:val="lowerRoman"/>
      <w:lvlText w:val="%9"/>
      <w:lvlJc w:val="left"/>
      <w:pPr>
        <w:ind w:left="66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43B9440A"/>
    <w:multiLevelType w:val="hybridMultilevel"/>
    <w:tmpl w:val="D924C106"/>
    <w:lvl w:ilvl="0" w:tplc="9F3C4152">
      <w:start w:val="2"/>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F667F52">
      <w:start w:val="2"/>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B4EDB54">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47ECD02">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34DFD8">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8ACC4FE">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A0EF9C">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3246D0">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A63DA4">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46F24D0"/>
    <w:multiLevelType w:val="hybridMultilevel"/>
    <w:tmpl w:val="171290C6"/>
    <w:lvl w:ilvl="0" w:tplc="62EC7B6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B32940C">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454DD7A">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10320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3E66000">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B2A42A">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46AED6">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F24608">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2800F4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470430F4"/>
    <w:multiLevelType w:val="hybridMultilevel"/>
    <w:tmpl w:val="6CDEE960"/>
    <w:lvl w:ilvl="0" w:tplc="8F4CC316">
      <w:start w:val="9"/>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62A185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3E5CE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B6A9DF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D4224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422F17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94124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1E271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2A0F7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7D9156D"/>
    <w:multiLevelType w:val="hybridMultilevel"/>
    <w:tmpl w:val="6B620BC2"/>
    <w:lvl w:ilvl="0" w:tplc="77F455EA">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08BAE4">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0FAB266">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C41CA2">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6A542E">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BA11F6">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84DCFE">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D2D82C">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18BB9A">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8EF2F3A"/>
    <w:multiLevelType w:val="hybridMultilevel"/>
    <w:tmpl w:val="1C2C4CFC"/>
    <w:lvl w:ilvl="0" w:tplc="CDBEA028">
      <w:start w:val="1"/>
      <w:numFmt w:val="decimal"/>
      <w:lvlText w:val="%1."/>
      <w:lvlJc w:val="left"/>
      <w:pPr>
        <w:ind w:left="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D48A92">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F0855C">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EE699A0">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AA07B6">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C440F2">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3AACC3E">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B461F6">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12FBEE">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90B716A"/>
    <w:multiLevelType w:val="hybridMultilevel"/>
    <w:tmpl w:val="A482AFBE"/>
    <w:lvl w:ilvl="0" w:tplc="8934FE1E">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161ED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748E7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8C292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0241A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B40C4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5C94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8E6A73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108A8C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9256433"/>
    <w:multiLevelType w:val="hybridMultilevel"/>
    <w:tmpl w:val="95FC5B86"/>
    <w:lvl w:ilvl="0" w:tplc="97D439FE">
      <w:start w:val="9"/>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5E527A">
      <w:start w:val="1"/>
      <w:numFmt w:val="lowerLetter"/>
      <w:lvlText w:val="%2)"/>
      <w:lvlJc w:val="left"/>
      <w:pPr>
        <w:ind w:left="10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128768">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92FF26">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A8804A">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36F230">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C2CBE1C">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9A4FB38">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30F6DC">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94645A0"/>
    <w:multiLevelType w:val="hybridMultilevel"/>
    <w:tmpl w:val="94786D7E"/>
    <w:lvl w:ilvl="0" w:tplc="FDFA232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CEC158">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D68136">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FE4302">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8E8740">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16C518">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3261B0">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BAA68A">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B6F320">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9910813"/>
    <w:multiLevelType w:val="hybridMultilevel"/>
    <w:tmpl w:val="FEC0C374"/>
    <w:lvl w:ilvl="0" w:tplc="F53EF97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9E35F6">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86516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284989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B2345C">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C844B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60A7732">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7CA4F4E">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8CEC0E2">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CD66E79"/>
    <w:multiLevelType w:val="hybridMultilevel"/>
    <w:tmpl w:val="BA8C406C"/>
    <w:lvl w:ilvl="0" w:tplc="CD5601E8">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186A81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9D2AB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82AC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3E171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10C5F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340EA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F0EF4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D7C08E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2245AA"/>
    <w:multiLevelType w:val="hybridMultilevel"/>
    <w:tmpl w:val="8BC6B044"/>
    <w:lvl w:ilvl="0" w:tplc="A034974C">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8ABEB6">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CE0CA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761F1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70271A">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9C835A">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32C524">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9603AC">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99AF90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4D347E70"/>
    <w:multiLevelType w:val="hybridMultilevel"/>
    <w:tmpl w:val="CE0AE45E"/>
    <w:lvl w:ilvl="0" w:tplc="ACA26EF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70827E2">
      <w:start w:val="1"/>
      <w:numFmt w:val="decimal"/>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BC638C8">
      <w:start w:val="1"/>
      <w:numFmt w:val="lowerRoman"/>
      <w:lvlText w:val="%3"/>
      <w:lvlJc w:val="left"/>
      <w:pPr>
        <w:ind w:left="13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D8CC62">
      <w:start w:val="1"/>
      <w:numFmt w:val="decimal"/>
      <w:lvlText w:val="%4"/>
      <w:lvlJc w:val="left"/>
      <w:pPr>
        <w:ind w:left="20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BE8D22">
      <w:start w:val="1"/>
      <w:numFmt w:val="lowerLetter"/>
      <w:lvlText w:val="%5"/>
      <w:lvlJc w:val="left"/>
      <w:pPr>
        <w:ind w:left="28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8254DA">
      <w:start w:val="1"/>
      <w:numFmt w:val="lowerRoman"/>
      <w:lvlText w:val="%6"/>
      <w:lvlJc w:val="left"/>
      <w:pPr>
        <w:ind w:left="35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76468A">
      <w:start w:val="1"/>
      <w:numFmt w:val="decimal"/>
      <w:lvlText w:val="%7"/>
      <w:lvlJc w:val="left"/>
      <w:pPr>
        <w:ind w:left="42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08AAF8">
      <w:start w:val="1"/>
      <w:numFmt w:val="lowerLetter"/>
      <w:lvlText w:val="%8"/>
      <w:lvlJc w:val="left"/>
      <w:pPr>
        <w:ind w:left="49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E629D0">
      <w:start w:val="1"/>
      <w:numFmt w:val="lowerRoman"/>
      <w:lvlText w:val="%9"/>
      <w:lvlJc w:val="left"/>
      <w:pPr>
        <w:ind w:left="56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525D1330"/>
    <w:multiLevelType w:val="hybridMultilevel"/>
    <w:tmpl w:val="8AB258EC"/>
    <w:lvl w:ilvl="0" w:tplc="E95AC7FE">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B03CC0">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B01442">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568F92">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6A7C46">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E285EC">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C1E9F4C">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284A3A">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728DFE">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4EC237F"/>
    <w:multiLevelType w:val="hybridMultilevel"/>
    <w:tmpl w:val="E91C9D88"/>
    <w:lvl w:ilvl="0" w:tplc="2962EC92">
      <w:start w:val="1"/>
      <w:numFmt w:val="bullet"/>
      <w:lvlText w:val="-"/>
      <w:lvlJc w:val="left"/>
      <w:pPr>
        <w:ind w:left="290"/>
      </w:pPr>
      <w:rPr>
        <w:rFonts w:ascii="Segoe UI Symbol" w:eastAsia="Segoe UI Symbol" w:hAnsi="Segoe UI Symbol" w:cs="Segoe UI Symbol" w:hint="default"/>
        <w:b w:val="0"/>
        <w:i w:val="0"/>
        <w:strike w:val="0"/>
        <w:dstrike w:val="0"/>
        <w:color w:val="000000"/>
        <w:sz w:val="22"/>
        <w:szCs w:val="22"/>
        <w:u w:val="none" w:color="000000"/>
        <w:bdr w:val="none" w:sz="0" w:space="0" w:color="auto"/>
        <w:shd w:val="clear" w:color="auto" w:fill="auto"/>
        <w:vertAlign w:val="baseline"/>
      </w:rPr>
    </w:lvl>
    <w:lvl w:ilvl="1" w:tplc="415CD53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B107A4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BAE280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017D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7F4EA9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D54BB3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EF6484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A6AACB4">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51D0493"/>
    <w:multiLevelType w:val="hybridMultilevel"/>
    <w:tmpl w:val="50703BC0"/>
    <w:lvl w:ilvl="0" w:tplc="931ACDA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94E98A">
      <w:start w:val="1"/>
      <w:numFmt w:val="lowerLetter"/>
      <w:lvlText w:val="%2"/>
      <w:lvlJc w:val="left"/>
      <w:pPr>
        <w:ind w:left="7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2C2E5DA">
      <w:start w:val="9"/>
      <w:numFmt w:val="lowerLetter"/>
      <w:lvlText w:val="%3)"/>
      <w:lvlJc w:val="left"/>
      <w:pPr>
        <w:ind w:left="1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24B72C">
      <w:start w:val="1"/>
      <w:numFmt w:val="decimal"/>
      <w:lvlText w:val="%4"/>
      <w:lvlJc w:val="left"/>
      <w:pPr>
        <w:ind w:left="18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6820C5E">
      <w:start w:val="1"/>
      <w:numFmt w:val="lowerLetter"/>
      <w:lvlText w:val="%5"/>
      <w:lvlJc w:val="left"/>
      <w:pPr>
        <w:ind w:left="25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940A04">
      <w:start w:val="1"/>
      <w:numFmt w:val="lowerRoman"/>
      <w:lvlText w:val="%6"/>
      <w:lvlJc w:val="left"/>
      <w:pPr>
        <w:ind w:left="32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EC0D70">
      <w:start w:val="1"/>
      <w:numFmt w:val="decimal"/>
      <w:lvlText w:val="%7"/>
      <w:lvlJc w:val="left"/>
      <w:pPr>
        <w:ind w:left="40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8BCF4B0">
      <w:start w:val="1"/>
      <w:numFmt w:val="lowerLetter"/>
      <w:lvlText w:val="%8"/>
      <w:lvlJc w:val="left"/>
      <w:pPr>
        <w:ind w:left="47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66ADD24">
      <w:start w:val="1"/>
      <w:numFmt w:val="lowerRoman"/>
      <w:lvlText w:val="%9"/>
      <w:lvlJc w:val="left"/>
      <w:pPr>
        <w:ind w:left="54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9962B2F"/>
    <w:multiLevelType w:val="hybridMultilevel"/>
    <w:tmpl w:val="D35C28C2"/>
    <w:lvl w:ilvl="0" w:tplc="18FE42CC">
      <w:start w:val="5"/>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7C25B2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30BB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D7876E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3042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88AC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09EED0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7C070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6587AC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9FE2107"/>
    <w:multiLevelType w:val="hybridMultilevel"/>
    <w:tmpl w:val="7512D0A6"/>
    <w:lvl w:ilvl="0" w:tplc="2D080226">
      <w:start w:val="1"/>
      <w:numFmt w:val="decimal"/>
      <w:lvlText w:val="%1."/>
      <w:lvlJc w:val="left"/>
      <w:pPr>
        <w:ind w:left="4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4ADA10">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980540">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BE8BC5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0C2FD8">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98A6B3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812332C">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30F680">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58215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5A9148E0"/>
    <w:multiLevelType w:val="hybridMultilevel"/>
    <w:tmpl w:val="0268BB74"/>
    <w:lvl w:ilvl="0" w:tplc="E32CB018">
      <w:start w:val="3"/>
      <w:numFmt w:val="decimal"/>
      <w:lvlText w:val="%1)"/>
      <w:lvlJc w:val="left"/>
      <w:pPr>
        <w:ind w:left="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2547574">
      <w:start w:val="1"/>
      <w:numFmt w:val="lowerLetter"/>
      <w:lvlText w:val="%2)"/>
      <w:lvlJc w:val="left"/>
      <w:pPr>
        <w:ind w:left="1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88DE74">
      <w:start w:val="1"/>
      <w:numFmt w:val="upperRoman"/>
      <w:lvlText w:val="%3."/>
      <w:lvlJc w:val="left"/>
      <w:pPr>
        <w:ind w:left="19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B46C8A">
      <w:start w:val="1"/>
      <w:numFmt w:val="decimal"/>
      <w:lvlText w:val="%4"/>
      <w:lvlJc w:val="left"/>
      <w:pPr>
        <w:ind w:left="17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F4C154">
      <w:start w:val="1"/>
      <w:numFmt w:val="lowerLetter"/>
      <w:lvlText w:val="%5"/>
      <w:lvlJc w:val="left"/>
      <w:pPr>
        <w:ind w:left="2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E26EF22">
      <w:start w:val="1"/>
      <w:numFmt w:val="lowerRoman"/>
      <w:lvlText w:val="%6"/>
      <w:lvlJc w:val="left"/>
      <w:pPr>
        <w:ind w:left="3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C8B6D4">
      <w:start w:val="1"/>
      <w:numFmt w:val="decimal"/>
      <w:lvlText w:val="%7"/>
      <w:lvlJc w:val="left"/>
      <w:pPr>
        <w:ind w:left="3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A40948">
      <w:start w:val="1"/>
      <w:numFmt w:val="lowerLetter"/>
      <w:lvlText w:val="%8"/>
      <w:lvlJc w:val="left"/>
      <w:pPr>
        <w:ind w:left="4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EAC7542">
      <w:start w:val="1"/>
      <w:numFmt w:val="lowerRoman"/>
      <w:lvlText w:val="%9"/>
      <w:lvlJc w:val="left"/>
      <w:pPr>
        <w:ind w:left="5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B06074"/>
    <w:multiLevelType w:val="hybridMultilevel"/>
    <w:tmpl w:val="1696F594"/>
    <w:lvl w:ilvl="0" w:tplc="CA129C8C">
      <w:start w:val="1"/>
      <w:numFmt w:val="decimal"/>
      <w:lvlText w:val="%1."/>
      <w:lvlJc w:val="left"/>
      <w:pPr>
        <w:ind w:left="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E4AC7B2">
      <w:start w:val="1"/>
      <w:numFmt w:val="lowerLetter"/>
      <w:lvlText w:val="%2"/>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0CE1D5E">
      <w:start w:val="1"/>
      <w:numFmt w:val="lowerRoman"/>
      <w:lvlText w:val="%3"/>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0A499B0">
      <w:start w:val="1"/>
      <w:numFmt w:val="decimal"/>
      <w:lvlText w:val="%4"/>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2E29DC">
      <w:start w:val="1"/>
      <w:numFmt w:val="lowerLetter"/>
      <w:lvlText w:val="%5"/>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246EA42">
      <w:start w:val="1"/>
      <w:numFmt w:val="lowerRoman"/>
      <w:lvlText w:val="%6"/>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520E70">
      <w:start w:val="1"/>
      <w:numFmt w:val="decimal"/>
      <w:lvlText w:val="%7"/>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1A36E2">
      <w:start w:val="1"/>
      <w:numFmt w:val="lowerLetter"/>
      <w:lvlText w:val="%8"/>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F541E3C">
      <w:start w:val="1"/>
      <w:numFmt w:val="lowerRoman"/>
      <w:lvlText w:val="%9"/>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C3F1DA2"/>
    <w:multiLevelType w:val="hybridMultilevel"/>
    <w:tmpl w:val="098CAD1E"/>
    <w:lvl w:ilvl="0" w:tplc="F5F2F77C">
      <w:start w:val="10"/>
      <w:numFmt w:val="decimal"/>
      <w:lvlText w:val="%1)"/>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02DEE6">
      <w:start w:val="1"/>
      <w:numFmt w:val="bullet"/>
      <w:lvlText w:val="•"/>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0292EC">
      <w:start w:val="1"/>
      <w:numFmt w:val="bullet"/>
      <w:lvlText w:val="▪"/>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A2965C">
      <w:start w:val="1"/>
      <w:numFmt w:val="bullet"/>
      <w:lvlText w:val="•"/>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2A9700">
      <w:start w:val="1"/>
      <w:numFmt w:val="bullet"/>
      <w:lvlText w:val="o"/>
      <w:lvlJc w:val="left"/>
      <w:pPr>
        <w:ind w:left="29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2E59AC">
      <w:start w:val="1"/>
      <w:numFmt w:val="bullet"/>
      <w:lvlText w:val="▪"/>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3FA1088">
      <w:start w:val="1"/>
      <w:numFmt w:val="bullet"/>
      <w:lvlText w:val="•"/>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C281CC">
      <w:start w:val="1"/>
      <w:numFmt w:val="bullet"/>
      <w:lvlText w:val="o"/>
      <w:lvlJc w:val="left"/>
      <w:pPr>
        <w:ind w:left="51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7C9A38">
      <w:start w:val="1"/>
      <w:numFmt w:val="bullet"/>
      <w:lvlText w:val="▪"/>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C420B62"/>
    <w:multiLevelType w:val="hybridMultilevel"/>
    <w:tmpl w:val="A202956E"/>
    <w:lvl w:ilvl="0" w:tplc="210897B4">
      <w:start w:val="1"/>
      <w:numFmt w:val="decimal"/>
      <w:lvlText w:val="%1."/>
      <w:lvlJc w:val="left"/>
      <w:pPr>
        <w:ind w:left="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C2994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3808E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DC0BF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A831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9209E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896B2E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CEB5C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5E6F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5F7C6DE9"/>
    <w:multiLevelType w:val="hybridMultilevel"/>
    <w:tmpl w:val="84D6959C"/>
    <w:lvl w:ilvl="0" w:tplc="F0A451B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BACB4C">
      <w:start w:val="8"/>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DCE524">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83A435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F81854">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024B9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740108E">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4A36F4">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1ABDAA">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5FF74DF7"/>
    <w:multiLevelType w:val="hybridMultilevel"/>
    <w:tmpl w:val="8444A58C"/>
    <w:lvl w:ilvl="0" w:tplc="86DA0210">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28B81A">
      <w:start w:val="1"/>
      <w:numFmt w:val="lowerLetter"/>
      <w:lvlText w:val="%2)"/>
      <w:lvlJc w:val="left"/>
      <w:pPr>
        <w:ind w:left="12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4F2446A">
      <w:start w:val="1"/>
      <w:numFmt w:val="lowerRoman"/>
      <w:lvlText w:val="%3"/>
      <w:lvlJc w:val="left"/>
      <w:pPr>
        <w:ind w:left="12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5E7C5E">
      <w:start w:val="1"/>
      <w:numFmt w:val="decimal"/>
      <w:lvlText w:val="%4"/>
      <w:lvlJc w:val="left"/>
      <w:pPr>
        <w:ind w:left="19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8A2DF6">
      <w:start w:val="1"/>
      <w:numFmt w:val="lowerLetter"/>
      <w:lvlText w:val="%5"/>
      <w:lvlJc w:val="left"/>
      <w:pPr>
        <w:ind w:left="2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B68566">
      <w:start w:val="1"/>
      <w:numFmt w:val="lowerRoman"/>
      <w:lvlText w:val="%6"/>
      <w:lvlJc w:val="left"/>
      <w:pPr>
        <w:ind w:left="34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7CB362">
      <w:start w:val="1"/>
      <w:numFmt w:val="decimal"/>
      <w:lvlText w:val="%7"/>
      <w:lvlJc w:val="left"/>
      <w:pPr>
        <w:ind w:left="41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9878B4">
      <w:start w:val="1"/>
      <w:numFmt w:val="lowerLetter"/>
      <w:lvlText w:val="%8"/>
      <w:lvlJc w:val="left"/>
      <w:pPr>
        <w:ind w:left="48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4DC4AA0">
      <w:start w:val="1"/>
      <w:numFmt w:val="lowerRoman"/>
      <w:lvlText w:val="%9"/>
      <w:lvlJc w:val="left"/>
      <w:pPr>
        <w:ind w:left="558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3C83D90"/>
    <w:multiLevelType w:val="hybridMultilevel"/>
    <w:tmpl w:val="DEA29D78"/>
    <w:lvl w:ilvl="0" w:tplc="9D24E49E">
      <w:start w:val="1"/>
      <w:numFmt w:val="decimal"/>
      <w:lvlText w:val="%1."/>
      <w:lvlJc w:val="left"/>
      <w:pPr>
        <w:ind w:left="4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C40DA5E">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0D2EEC4">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3449346">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9225850">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78948A">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8B0FA46">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B83E10">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3AA3C70">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4322602"/>
    <w:multiLevelType w:val="hybridMultilevel"/>
    <w:tmpl w:val="8B663010"/>
    <w:lvl w:ilvl="0" w:tplc="556C96F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0B267C2">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3C68190">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90A4C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2E56BE">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B4A09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845D6A">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360CADE">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4AAAAE">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652767F0"/>
    <w:multiLevelType w:val="hybridMultilevel"/>
    <w:tmpl w:val="44FCE3E0"/>
    <w:lvl w:ilvl="0" w:tplc="A42A8D8E">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36E832">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62066B8">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523504">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3030E2">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E2E28DC">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7EE0134">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74C1F22">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30F05C">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8750F6A"/>
    <w:multiLevelType w:val="hybridMultilevel"/>
    <w:tmpl w:val="F90E3C0A"/>
    <w:lvl w:ilvl="0" w:tplc="B8BEC122">
      <w:start w:val="1"/>
      <w:numFmt w:val="decimal"/>
      <w:lvlText w:val="%1)"/>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4487E4">
      <w:start w:val="1"/>
      <w:numFmt w:val="lowerLetter"/>
      <w:lvlText w:val="%2"/>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26BBEC">
      <w:start w:val="1"/>
      <w:numFmt w:val="lowerRoman"/>
      <w:lvlText w:val="%3"/>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2C11D8">
      <w:start w:val="1"/>
      <w:numFmt w:val="decimal"/>
      <w:lvlText w:val="%4"/>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12ADF0">
      <w:start w:val="1"/>
      <w:numFmt w:val="lowerLetter"/>
      <w:lvlText w:val="%5"/>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122E74">
      <w:start w:val="1"/>
      <w:numFmt w:val="lowerRoman"/>
      <w:lvlText w:val="%6"/>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EC3268">
      <w:start w:val="1"/>
      <w:numFmt w:val="decimal"/>
      <w:lvlText w:val="%7"/>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C5AFA6C">
      <w:start w:val="1"/>
      <w:numFmt w:val="lowerLetter"/>
      <w:lvlText w:val="%8"/>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2A8BEC2">
      <w:start w:val="1"/>
      <w:numFmt w:val="lowerRoman"/>
      <w:lvlText w:val="%9"/>
      <w:lvlJc w:val="left"/>
      <w:pPr>
        <w:ind w:left="6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8AF449F"/>
    <w:multiLevelType w:val="hybridMultilevel"/>
    <w:tmpl w:val="AFE0BAE0"/>
    <w:lvl w:ilvl="0" w:tplc="A8B81F80">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7E9B82">
      <w:start w:val="1"/>
      <w:numFmt w:val="decimal"/>
      <w:lvlText w:val="%2)"/>
      <w:lvlJc w:val="left"/>
      <w:pPr>
        <w:ind w:left="84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F3EBD3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62DFEA">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3230BA">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4A442FA">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C64CF04">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3749258">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984638">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BD93E40"/>
    <w:multiLevelType w:val="hybridMultilevel"/>
    <w:tmpl w:val="CF2E920C"/>
    <w:lvl w:ilvl="0" w:tplc="66DEF126">
      <w:start w:val="4"/>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B87B4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5141D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65E7AD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C64D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EA825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EA536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8CFA2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78241C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04E3B3C"/>
    <w:multiLevelType w:val="hybridMultilevel"/>
    <w:tmpl w:val="3D1E3048"/>
    <w:lvl w:ilvl="0" w:tplc="AF8C411E">
      <w:start w:val="3"/>
      <w:numFmt w:val="lowerLetter"/>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E465F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CA14B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5B8C4A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308C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6A8AA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72CAE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E0767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C40DE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4577A90"/>
    <w:multiLevelType w:val="hybridMultilevel"/>
    <w:tmpl w:val="601C90DC"/>
    <w:lvl w:ilvl="0" w:tplc="EA0C87AA">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07C7166">
      <w:start w:val="1"/>
      <w:numFmt w:val="decimal"/>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74D53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956CB12">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F0E9076">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A2A1BC">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A0B232">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465798">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9C857C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72F204C"/>
    <w:multiLevelType w:val="hybridMultilevel"/>
    <w:tmpl w:val="7F8E067A"/>
    <w:lvl w:ilvl="0" w:tplc="EC74B84E">
      <w:start w:val="1"/>
      <w:numFmt w:val="decimal"/>
      <w:lvlText w:val="%1)"/>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54CFC4">
      <w:start w:val="1"/>
      <w:numFmt w:val="lowerLetter"/>
      <w:lvlText w:val="%2"/>
      <w:lvlJc w:val="left"/>
      <w:pPr>
        <w:ind w:left="1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57640DC">
      <w:start w:val="1"/>
      <w:numFmt w:val="lowerRoman"/>
      <w:lvlText w:val="%3"/>
      <w:lvlJc w:val="left"/>
      <w:pPr>
        <w:ind w:left="1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644F496">
      <w:start w:val="1"/>
      <w:numFmt w:val="decimal"/>
      <w:lvlText w:val="%4"/>
      <w:lvlJc w:val="left"/>
      <w:pPr>
        <w:ind w:left="2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9E6DFBA">
      <w:start w:val="1"/>
      <w:numFmt w:val="lowerLetter"/>
      <w:lvlText w:val="%5"/>
      <w:lvlJc w:val="left"/>
      <w:pPr>
        <w:ind w:left="3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482802">
      <w:start w:val="1"/>
      <w:numFmt w:val="lowerRoman"/>
      <w:lvlText w:val="%6"/>
      <w:lvlJc w:val="left"/>
      <w:pPr>
        <w:ind w:left="4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B26B70C">
      <w:start w:val="1"/>
      <w:numFmt w:val="decimal"/>
      <w:lvlText w:val="%7"/>
      <w:lvlJc w:val="left"/>
      <w:pPr>
        <w:ind w:left="4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7466792">
      <w:start w:val="1"/>
      <w:numFmt w:val="lowerLetter"/>
      <w:lvlText w:val="%8"/>
      <w:lvlJc w:val="left"/>
      <w:pPr>
        <w:ind w:left="5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A04D1A">
      <w:start w:val="1"/>
      <w:numFmt w:val="lowerRoman"/>
      <w:lvlText w:val="%9"/>
      <w:lvlJc w:val="left"/>
      <w:pPr>
        <w:ind w:left="6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7EF5716"/>
    <w:multiLevelType w:val="hybridMultilevel"/>
    <w:tmpl w:val="65585F42"/>
    <w:lvl w:ilvl="0" w:tplc="0296B7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9F03786">
      <w:start w:val="1"/>
      <w:numFmt w:val="lowerLetter"/>
      <w:lvlText w:val="%2"/>
      <w:lvlJc w:val="left"/>
      <w:pPr>
        <w:ind w:left="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CA8E3C2">
      <w:start w:val="1"/>
      <w:numFmt w:val="lowerLetter"/>
      <w:lvlRestart w:val="0"/>
      <w:lvlText w:val="%3)"/>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50C72A">
      <w:start w:val="1"/>
      <w:numFmt w:val="decimal"/>
      <w:lvlText w:val="%4"/>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D3E6824">
      <w:start w:val="1"/>
      <w:numFmt w:val="lowerLetter"/>
      <w:lvlText w:val="%5"/>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6EE1E90">
      <w:start w:val="1"/>
      <w:numFmt w:val="lowerRoman"/>
      <w:lvlText w:val="%6"/>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E38F59C">
      <w:start w:val="1"/>
      <w:numFmt w:val="decimal"/>
      <w:lvlText w:val="%7"/>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F2F636">
      <w:start w:val="1"/>
      <w:numFmt w:val="lowerLetter"/>
      <w:lvlText w:val="%8"/>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5016D8">
      <w:start w:val="1"/>
      <w:numFmt w:val="lowerRoman"/>
      <w:lvlText w:val="%9"/>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872704C"/>
    <w:multiLevelType w:val="hybridMultilevel"/>
    <w:tmpl w:val="D1646E46"/>
    <w:lvl w:ilvl="0" w:tplc="07AA746E">
      <w:start w:val="7"/>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364D982">
      <w:start w:val="1"/>
      <w:numFmt w:val="lowerLetter"/>
      <w:lvlText w:val="%2)"/>
      <w:lvlJc w:val="left"/>
      <w:pPr>
        <w:ind w:left="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1AEEA46">
      <w:start w:val="1"/>
      <w:numFmt w:val="lowerRoman"/>
      <w:lvlText w:val="%3"/>
      <w:lvlJc w:val="left"/>
      <w:pPr>
        <w:ind w:left="1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644662C">
      <w:start w:val="1"/>
      <w:numFmt w:val="decimal"/>
      <w:lvlText w:val="%4"/>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660F56">
      <w:start w:val="1"/>
      <w:numFmt w:val="lowerLetter"/>
      <w:lvlText w:val="%5"/>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636149E">
      <w:start w:val="1"/>
      <w:numFmt w:val="lowerRoman"/>
      <w:lvlText w:val="%6"/>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08E270">
      <w:start w:val="1"/>
      <w:numFmt w:val="decimal"/>
      <w:lvlText w:val="%7"/>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3E980A">
      <w:start w:val="1"/>
      <w:numFmt w:val="lowerLetter"/>
      <w:lvlText w:val="%8"/>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849964">
      <w:start w:val="1"/>
      <w:numFmt w:val="lowerRoman"/>
      <w:lvlText w:val="%9"/>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8CA277B"/>
    <w:multiLevelType w:val="hybridMultilevel"/>
    <w:tmpl w:val="ABC29FE8"/>
    <w:lvl w:ilvl="0" w:tplc="1F3A5902">
      <w:start w:val="1"/>
      <w:numFmt w:val="lowerLetter"/>
      <w:lvlText w:val="%1)"/>
      <w:lvlJc w:val="left"/>
      <w:pPr>
        <w:ind w:left="10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3C21EC">
      <w:start w:val="1"/>
      <w:numFmt w:val="lowerLetter"/>
      <w:lvlText w:val="%2"/>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0BC7B58">
      <w:start w:val="1"/>
      <w:numFmt w:val="lowerRoman"/>
      <w:lvlText w:val="%3"/>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8ACD88">
      <w:start w:val="1"/>
      <w:numFmt w:val="decimal"/>
      <w:lvlText w:val="%4"/>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9EFC7E">
      <w:start w:val="1"/>
      <w:numFmt w:val="lowerLetter"/>
      <w:lvlText w:val="%5"/>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3E0E150">
      <w:start w:val="1"/>
      <w:numFmt w:val="lowerRoman"/>
      <w:lvlText w:val="%6"/>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49A30D2">
      <w:start w:val="1"/>
      <w:numFmt w:val="decimal"/>
      <w:lvlText w:val="%7"/>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7BA28BC">
      <w:start w:val="1"/>
      <w:numFmt w:val="lowerLetter"/>
      <w:lvlText w:val="%8"/>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D905E92">
      <w:start w:val="1"/>
      <w:numFmt w:val="lowerRoman"/>
      <w:lvlText w:val="%9"/>
      <w:lvlJc w:val="left"/>
      <w:pPr>
        <w:ind w:left="6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CA04B5A"/>
    <w:multiLevelType w:val="hybridMultilevel"/>
    <w:tmpl w:val="1E32ADEE"/>
    <w:lvl w:ilvl="0" w:tplc="168A340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783AE2">
      <w:start w:val="1"/>
      <w:numFmt w:val="lowerLetter"/>
      <w:lvlText w:val="%2)"/>
      <w:lvlJc w:val="left"/>
      <w:pPr>
        <w:ind w:left="1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184508">
      <w:start w:val="1"/>
      <w:numFmt w:val="lowerRoman"/>
      <w:lvlText w:val="%3"/>
      <w:lvlJc w:val="left"/>
      <w:pPr>
        <w:ind w:left="15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DA2529E">
      <w:start w:val="1"/>
      <w:numFmt w:val="decimal"/>
      <w:lvlText w:val="%4"/>
      <w:lvlJc w:val="left"/>
      <w:pPr>
        <w:ind w:left="22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27642">
      <w:start w:val="1"/>
      <w:numFmt w:val="lowerLetter"/>
      <w:lvlText w:val="%5"/>
      <w:lvlJc w:val="left"/>
      <w:pPr>
        <w:ind w:left="29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0549F22">
      <w:start w:val="1"/>
      <w:numFmt w:val="lowerRoman"/>
      <w:lvlText w:val="%6"/>
      <w:lvlJc w:val="left"/>
      <w:pPr>
        <w:ind w:left="3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336BE3E">
      <w:start w:val="1"/>
      <w:numFmt w:val="decimal"/>
      <w:lvlText w:val="%7"/>
      <w:lvlJc w:val="left"/>
      <w:pPr>
        <w:ind w:left="43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E650F0">
      <w:start w:val="1"/>
      <w:numFmt w:val="lowerLetter"/>
      <w:lvlText w:val="%8"/>
      <w:lvlJc w:val="left"/>
      <w:pPr>
        <w:ind w:left="51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1AA036">
      <w:start w:val="1"/>
      <w:numFmt w:val="lowerRoman"/>
      <w:lvlText w:val="%9"/>
      <w:lvlJc w:val="left"/>
      <w:pPr>
        <w:ind w:left="5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A519A8"/>
    <w:multiLevelType w:val="hybridMultilevel"/>
    <w:tmpl w:val="0AFCB8EC"/>
    <w:lvl w:ilvl="0" w:tplc="E16A3872">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9506628">
      <w:start w:val="1"/>
      <w:numFmt w:val="lowerLetter"/>
      <w:lvlText w:val="%2"/>
      <w:lvlJc w:val="left"/>
      <w:pPr>
        <w:ind w:left="6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DE2C7E">
      <w:start w:val="1"/>
      <w:numFmt w:val="lowerRoman"/>
      <w:lvlText w:val="%3"/>
      <w:lvlJc w:val="left"/>
      <w:pPr>
        <w:ind w:left="9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BD6D0D6">
      <w:start w:val="1"/>
      <w:numFmt w:val="lowerLetter"/>
      <w:lvlRestart w:val="0"/>
      <w:lvlText w:val="%4)"/>
      <w:lvlJc w:val="left"/>
      <w:pPr>
        <w:ind w:left="12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C804A76">
      <w:start w:val="1"/>
      <w:numFmt w:val="lowerLetter"/>
      <w:lvlText w:val="%5"/>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4EAD21C">
      <w:start w:val="1"/>
      <w:numFmt w:val="lowerRoman"/>
      <w:lvlText w:val="%6"/>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8050EA">
      <w:start w:val="1"/>
      <w:numFmt w:val="decimal"/>
      <w:lvlText w:val="%7"/>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FA9E5E">
      <w:start w:val="1"/>
      <w:numFmt w:val="lowerLetter"/>
      <w:lvlText w:val="%8"/>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7623DE">
      <w:start w:val="1"/>
      <w:numFmt w:val="lowerRoman"/>
      <w:lvlText w:val="%9"/>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D207663"/>
    <w:multiLevelType w:val="hybridMultilevel"/>
    <w:tmpl w:val="F692FBFC"/>
    <w:lvl w:ilvl="0" w:tplc="7EF02C4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665738">
      <w:start w:val="1"/>
      <w:numFmt w:val="lowerLetter"/>
      <w:lvlText w:val="%2"/>
      <w:lvlJc w:val="left"/>
      <w:pPr>
        <w:ind w:left="7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9C8B78C">
      <w:start w:val="1"/>
      <w:numFmt w:val="lowerRoman"/>
      <w:lvlText w:val="%3"/>
      <w:lvlJc w:val="left"/>
      <w:pPr>
        <w:ind w:left="10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AC1182">
      <w:start w:val="1"/>
      <w:numFmt w:val="lowerLetter"/>
      <w:lvlRestart w:val="0"/>
      <w:lvlText w:val="%4."/>
      <w:lvlJc w:val="left"/>
      <w:pPr>
        <w:ind w:left="14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B0B6FE">
      <w:start w:val="1"/>
      <w:numFmt w:val="lowerLetter"/>
      <w:lvlText w:val="%5"/>
      <w:lvlJc w:val="left"/>
      <w:pPr>
        <w:ind w:left="21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71410F6">
      <w:start w:val="1"/>
      <w:numFmt w:val="lowerRoman"/>
      <w:lvlText w:val="%6"/>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BE0800">
      <w:start w:val="1"/>
      <w:numFmt w:val="decimal"/>
      <w:lvlText w:val="%7"/>
      <w:lvlJc w:val="left"/>
      <w:pPr>
        <w:ind w:left="36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708174">
      <w:start w:val="1"/>
      <w:numFmt w:val="lowerLetter"/>
      <w:lvlText w:val="%8"/>
      <w:lvlJc w:val="left"/>
      <w:pPr>
        <w:ind w:left="43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00C2A4">
      <w:start w:val="1"/>
      <w:numFmt w:val="lowerRoman"/>
      <w:lvlText w:val="%9"/>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F273F49"/>
    <w:multiLevelType w:val="hybridMultilevel"/>
    <w:tmpl w:val="17DEF4AE"/>
    <w:lvl w:ilvl="0" w:tplc="68D66F40">
      <w:start w:val="1"/>
      <w:numFmt w:val="decimal"/>
      <w:lvlText w:val="%1."/>
      <w:lvlJc w:val="left"/>
      <w:pPr>
        <w:ind w:left="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716A4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0E2CF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9EE85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36F9D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00331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06766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86FB7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13630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218245305">
    <w:abstractNumId w:val="24"/>
  </w:num>
  <w:num w:numId="2" w16cid:durableId="1497257996">
    <w:abstractNumId w:val="57"/>
  </w:num>
  <w:num w:numId="3" w16cid:durableId="1189951160">
    <w:abstractNumId w:val="52"/>
  </w:num>
  <w:num w:numId="4" w16cid:durableId="669724602">
    <w:abstractNumId w:val="43"/>
  </w:num>
  <w:num w:numId="5" w16cid:durableId="1553273444">
    <w:abstractNumId w:val="22"/>
  </w:num>
  <w:num w:numId="6" w16cid:durableId="71901039">
    <w:abstractNumId w:val="60"/>
  </w:num>
  <w:num w:numId="7" w16cid:durableId="742682276">
    <w:abstractNumId w:val="72"/>
  </w:num>
  <w:num w:numId="8" w16cid:durableId="1094664168">
    <w:abstractNumId w:val="66"/>
  </w:num>
  <w:num w:numId="9" w16cid:durableId="724303949">
    <w:abstractNumId w:val="29"/>
  </w:num>
  <w:num w:numId="10" w16cid:durableId="1923054645">
    <w:abstractNumId w:val="40"/>
  </w:num>
  <w:num w:numId="11" w16cid:durableId="150875851">
    <w:abstractNumId w:val="5"/>
  </w:num>
  <w:num w:numId="12" w16cid:durableId="1551500601">
    <w:abstractNumId w:val="13"/>
  </w:num>
  <w:num w:numId="13" w16cid:durableId="111170678">
    <w:abstractNumId w:val="76"/>
  </w:num>
  <w:num w:numId="14" w16cid:durableId="483931101">
    <w:abstractNumId w:val="12"/>
  </w:num>
  <w:num w:numId="15" w16cid:durableId="1300114080">
    <w:abstractNumId w:val="11"/>
  </w:num>
  <w:num w:numId="16" w16cid:durableId="1046875977">
    <w:abstractNumId w:val="35"/>
  </w:num>
  <w:num w:numId="17" w16cid:durableId="1667245499">
    <w:abstractNumId w:val="41"/>
  </w:num>
  <w:num w:numId="18" w16cid:durableId="985625549">
    <w:abstractNumId w:val="65"/>
  </w:num>
  <w:num w:numId="19" w16cid:durableId="1725522996">
    <w:abstractNumId w:val="54"/>
  </w:num>
  <w:num w:numId="20" w16cid:durableId="782768845">
    <w:abstractNumId w:val="49"/>
  </w:num>
  <w:num w:numId="21" w16cid:durableId="1302464058">
    <w:abstractNumId w:val="55"/>
  </w:num>
  <w:num w:numId="22" w16cid:durableId="291251847">
    <w:abstractNumId w:val="69"/>
  </w:num>
  <w:num w:numId="23" w16cid:durableId="386146696">
    <w:abstractNumId w:val="59"/>
  </w:num>
  <w:num w:numId="24" w16cid:durableId="535703780">
    <w:abstractNumId w:val="19"/>
  </w:num>
  <w:num w:numId="25" w16cid:durableId="505483758">
    <w:abstractNumId w:val="51"/>
  </w:num>
  <w:num w:numId="26" w16cid:durableId="396781442">
    <w:abstractNumId w:val="8"/>
  </w:num>
  <w:num w:numId="27" w16cid:durableId="683750646">
    <w:abstractNumId w:val="63"/>
  </w:num>
  <w:num w:numId="28" w16cid:durableId="1925138260">
    <w:abstractNumId w:val="77"/>
  </w:num>
  <w:num w:numId="29" w16cid:durableId="1948273446">
    <w:abstractNumId w:val="44"/>
  </w:num>
  <w:num w:numId="30" w16cid:durableId="691691639">
    <w:abstractNumId w:val="16"/>
  </w:num>
  <w:num w:numId="31" w16cid:durableId="913509291">
    <w:abstractNumId w:val="68"/>
  </w:num>
  <w:num w:numId="32" w16cid:durableId="663821227">
    <w:abstractNumId w:val="64"/>
  </w:num>
  <w:num w:numId="33" w16cid:durableId="402608851">
    <w:abstractNumId w:val="36"/>
  </w:num>
  <w:num w:numId="34" w16cid:durableId="99765521">
    <w:abstractNumId w:val="58"/>
  </w:num>
  <w:num w:numId="35" w16cid:durableId="1124077545">
    <w:abstractNumId w:val="15"/>
  </w:num>
  <w:num w:numId="36" w16cid:durableId="2031835338">
    <w:abstractNumId w:val="6"/>
  </w:num>
  <w:num w:numId="37" w16cid:durableId="837231511">
    <w:abstractNumId w:val="20"/>
  </w:num>
  <w:num w:numId="38" w16cid:durableId="91627070">
    <w:abstractNumId w:val="26"/>
  </w:num>
  <w:num w:numId="39" w16cid:durableId="1653413088">
    <w:abstractNumId w:val="71"/>
  </w:num>
  <w:num w:numId="40" w16cid:durableId="183521658">
    <w:abstractNumId w:val="0"/>
  </w:num>
  <w:num w:numId="41" w16cid:durableId="1852798458">
    <w:abstractNumId w:val="21"/>
  </w:num>
  <w:num w:numId="42" w16cid:durableId="1104157511">
    <w:abstractNumId w:val="33"/>
  </w:num>
  <w:num w:numId="43" w16cid:durableId="1684554871">
    <w:abstractNumId w:val="70"/>
  </w:num>
  <w:num w:numId="44" w16cid:durableId="648679935">
    <w:abstractNumId w:val="31"/>
  </w:num>
  <w:num w:numId="45" w16cid:durableId="474226557">
    <w:abstractNumId w:val="25"/>
  </w:num>
  <w:num w:numId="46" w16cid:durableId="1250702395">
    <w:abstractNumId w:val="47"/>
  </w:num>
  <w:num w:numId="47" w16cid:durableId="1722749586">
    <w:abstractNumId w:val="38"/>
  </w:num>
  <w:num w:numId="48" w16cid:durableId="1879512051">
    <w:abstractNumId w:val="7"/>
  </w:num>
  <w:num w:numId="49" w16cid:durableId="623852760">
    <w:abstractNumId w:val="3"/>
  </w:num>
  <w:num w:numId="50" w16cid:durableId="447701322">
    <w:abstractNumId w:val="46"/>
  </w:num>
  <w:num w:numId="51" w16cid:durableId="2016492020">
    <w:abstractNumId w:val="2"/>
  </w:num>
  <w:num w:numId="52" w16cid:durableId="16851990">
    <w:abstractNumId w:val="62"/>
  </w:num>
  <w:num w:numId="53" w16cid:durableId="229926397">
    <w:abstractNumId w:val="73"/>
  </w:num>
  <w:num w:numId="54" w16cid:durableId="271404962">
    <w:abstractNumId w:val="4"/>
  </w:num>
  <w:num w:numId="55" w16cid:durableId="649796197">
    <w:abstractNumId w:val="56"/>
  </w:num>
  <w:num w:numId="56" w16cid:durableId="1692609299">
    <w:abstractNumId w:val="74"/>
  </w:num>
  <w:num w:numId="57" w16cid:durableId="325399874">
    <w:abstractNumId w:val="53"/>
  </w:num>
  <w:num w:numId="58" w16cid:durableId="1332754367">
    <w:abstractNumId w:val="28"/>
  </w:num>
  <w:num w:numId="59" w16cid:durableId="1794708028">
    <w:abstractNumId w:val="61"/>
  </w:num>
  <w:num w:numId="60" w16cid:durableId="1762219573">
    <w:abstractNumId w:val="30"/>
  </w:num>
  <w:num w:numId="61" w16cid:durableId="41295202">
    <w:abstractNumId w:val="75"/>
  </w:num>
  <w:num w:numId="62" w16cid:durableId="194463143">
    <w:abstractNumId w:val="37"/>
  </w:num>
  <w:num w:numId="63" w16cid:durableId="1412846499">
    <w:abstractNumId w:val="67"/>
  </w:num>
  <w:num w:numId="64" w16cid:durableId="1248616266">
    <w:abstractNumId w:val="48"/>
  </w:num>
  <w:num w:numId="65" w16cid:durableId="1456831608">
    <w:abstractNumId w:val="23"/>
  </w:num>
  <w:num w:numId="66" w16cid:durableId="2057969906">
    <w:abstractNumId w:val="42"/>
  </w:num>
  <w:num w:numId="67" w16cid:durableId="2077194394">
    <w:abstractNumId w:val="1"/>
  </w:num>
  <w:num w:numId="68" w16cid:durableId="189533303">
    <w:abstractNumId w:val="18"/>
  </w:num>
  <w:num w:numId="69" w16cid:durableId="521627149">
    <w:abstractNumId w:val="27"/>
  </w:num>
  <w:num w:numId="70" w16cid:durableId="1042948847">
    <w:abstractNumId w:val="34"/>
  </w:num>
  <w:num w:numId="71" w16cid:durableId="1784881594">
    <w:abstractNumId w:val="10"/>
  </w:num>
  <w:num w:numId="72" w16cid:durableId="1620645220">
    <w:abstractNumId w:val="32"/>
  </w:num>
  <w:num w:numId="73" w16cid:durableId="1634434991">
    <w:abstractNumId w:val="9"/>
  </w:num>
  <w:num w:numId="74" w16cid:durableId="1879901333">
    <w:abstractNumId w:val="45"/>
  </w:num>
  <w:num w:numId="75" w16cid:durableId="1647396938">
    <w:abstractNumId w:val="14"/>
  </w:num>
  <w:num w:numId="76" w16cid:durableId="692802706">
    <w:abstractNumId w:val="39"/>
  </w:num>
  <w:num w:numId="77" w16cid:durableId="1110785361">
    <w:abstractNumId w:val="17"/>
  </w:num>
  <w:num w:numId="78" w16cid:durableId="1335113949">
    <w:abstractNumId w:val="5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49E"/>
    <w:rsid w:val="0004499C"/>
    <w:rsid w:val="0005670A"/>
    <w:rsid w:val="00066B19"/>
    <w:rsid w:val="000A35D7"/>
    <w:rsid w:val="000C1F52"/>
    <w:rsid w:val="000D3552"/>
    <w:rsid w:val="000E4EF0"/>
    <w:rsid w:val="001171FB"/>
    <w:rsid w:val="001573AC"/>
    <w:rsid w:val="001B3418"/>
    <w:rsid w:val="001C2D32"/>
    <w:rsid w:val="001E2F84"/>
    <w:rsid w:val="00206C54"/>
    <w:rsid w:val="00222D64"/>
    <w:rsid w:val="0023759B"/>
    <w:rsid w:val="00243DCD"/>
    <w:rsid w:val="00245E3E"/>
    <w:rsid w:val="00253B30"/>
    <w:rsid w:val="0027410E"/>
    <w:rsid w:val="002762AD"/>
    <w:rsid w:val="00280FCA"/>
    <w:rsid w:val="00293935"/>
    <w:rsid w:val="002A5523"/>
    <w:rsid w:val="002B1786"/>
    <w:rsid w:val="002C5958"/>
    <w:rsid w:val="002F4641"/>
    <w:rsid w:val="00302BB3"/>
    <w:rsid w:val="003144D3"/>
    <w:rsid w:val="00320377"/>
    <w:rsid w:val="00323D7F"/>
    <w:rsid w:val="003716F8"/>
    <w:rsid w:val="0037763F"/>
    <w:rsid w:val="00436477"/>
    <w:rsid w:val="00466239"/>
    <w:rsid w:val="00474886"/>
    <w:rsid w:val="00475FFA"/>
    <w:rsid w:val="0048526B"/>
    <w:rsid w:val="004915B7"/>
    <w:rsid w:val="004A5B30"/>
    <w:rsid w:val="004B4707"/>
    <w:rsid w:val="004E697A"/>
    <w:rsid w:val="005010AE"/>
    <w:rsid w:val="00527927"/>
    <w:rsid w:val="0054383E"/>
    <w:rsid w:val="00576CD9"/>
    <w:rsid w:val="005874B9"/>
    <w:rsid w:val="005F6557"/>
    <w:rsid w:val="005F78D9"/>
    <w:rsid w:val="00625A9F"/>
    <w:rsid w:val="006671DC"/>
    <w:rsid w:val="006A5601"/>
    <w:rsid w:val="006F19DB"/>
    <w:rsid w:val="0070610C"/>
    <w:rsid w:val="00710565"/>
    <w:rsid w:val="00772CD7"/>
    <w:rsid w:val="007877F4"/>
    <w:rsid w:val="007A19C8"/>
    <w:rsid w:val="007A2B86"/>
    <w:rsid w:val="007A337E"/>
    <w:rsid w:val="007C362D"/>
    <w:rsid w:val="007F23DF"/>
    <w:rsid w:val="007F6CCC"/>
    <w:rsid w:val="00837C81"/>
    <w:rsid w:val="0084744F"/>
    <w:rsid w:val="00857571"/>
    <w:rsid w:val="008A40A2"/>
    <w:rsid w:val="008B4664"/>
    <w:rsid w:val="008D0317"/>
    <w:rsid w:val="009059F9"/>
    <w:rsid w:val="009118CF"/>
    <w:rsid w:val="00914003"/>
    <w:rsid w:val="00965F8C"/>
    <w:rsid w:val="00993879"/>
    <w:rsid w:val="00994128"/>
    <w:rsid w:val="009E7A0E"/>
    <w:rsid w:val="009F349E"/>
    <w:rsid w:val="00A01DFD"/>
    <w:rsid w:val="00A14030"/>
    <w:rsid w:val="00A514C4"/>
    <w:rsid w:val="00A70665"/>
    <w:rsid w:val="00A85985"/>
    <w:rsid w:val="00AA1DDF"/>
    <w:rsid w:val="00AC15E3"/>
    <w:rsid w:val="00AC752D"/>
    <w:rsid w:val="00AF3A37"/>
    <w:rsid w:val="00B10FDA"/>
    <w:rsid w:val="00B176D3"/>
    <w:rsid w:val="00B26314"/>
    <w:rsid w:val="00B30914"/>
    <w:rsid w:val="00B54165"/>
    <w:rsid w:val="00C20688"/>
    <w:rsid w:val="00C52238"/>
    <w:rsid w:val="00C57CAF"/>
    <w:rsid w:val="00C7674C"/>
    <w:rsid w:val="00C81200"/>
    <w:rsid w:val="00C82BBD"/>
    <w:rsid w:val="00C852F6"/>
    <w:rsid w:val="00CD25D4"/>
    <w:rsid w:val="00D002D2"/>
    <w:rsid w:val="00D36CFE"/>
    <w:rsid w:val="00D42F93"/>
    <w:rsid w:val="00D46311"/>
    <w:rsid w:val="00D56297"/>
    <w:rsid w:val="00D63074"/>
    <w:rsid w:val="00DB6FB0"/>
    <w:rsid w:val="00E008C3"/>
    <w:rsid w:val="00E23A62"/>
    <w:rsid w:val="00E460AF"/>
    <w:rsid w:val="00E608EE"/>
    <w:rsid w:val="00E672A6"/>
    <w:rsid w:val="00EA3C60"/>
    <w:rsid w:val="00EC4849"/>
    <w:rsid w:val="00EE068B"/>
    <w:rsid w:val="00EE4FDF"/>
    <w:rsid w:val="00F02AE3"/>
    <w:rsid w:val="00F25301"/>
    <w:rsid w:val="00F75BD5"/>
    <w:rsid w:val="00FB046D"/>
    <w:rsid w:val="00FC32AE"/>
    <w:rsid w:val="00FD2B10"/>
    <w:rsid w:val="00FD3BF7"/>
    <w:rsid w:val="00FE2E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58D46"/>
  <w15:docId w15:val="{385C11EC-CB86-4650-A366-FAC86FFF3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5" w:lineRule="auto"/>
      <w:ind w:left="3318" w:right="3228" w:hanging="430"/>
      <w:jc w:val="both"/>
    </w:pPr>
    <w:rPr>
      <w:rFonts w:ascii="Arial" w:eastAsia="Arial" w:hAnsi="Arial" w:cs="Arial"/>
      <w:color w:val="000000"/>
    </w:rPr>
  </w:style>
  <w:style w:type="paragraph" w:styleId="Nagwek1">
    <w:name w:val="heading 1"/>
    <w:next w:val="Normalny"/>
    <w:link w:val="Nagwek1Znak"/>
    <w:uiPriority w:val="9"/>
    <w:qFormat/>
    <w:pPr>
      <w:keepNext/>
      <w:keepLines/>
      <w:spacing w:after="107" w:line="249" w:lineRule="auto"/>
      <w:ind w:left="10" w:right="335" w:hanging="10"/>
      <w:jc w:val="center"/>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107" w:line="249" w:lineRule="auto"/>
      <w:ind w:left="10" w:right="335" w:hanging="10"/>
      <w:jc w:val="center"/>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ind w:left="7"/>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1Znak">
    <w:name w:val="Nagłówek 1 Znak"/>
    <w:link w:val="Nagwek1"/>
    <w:rPr>
      <w:rFonts w:ascii="Arial" w:eastAsia="Arial" w:hAnsi="Arial" w:cs="Arial"/>
      <w:b/>
      <w:color w:val="000000"/>
      <w:sz w:val="22"/>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Arial" w:eastAsia="Arial" w:hAnsi="Arial" w:cs="Arial"/>
      <w:b/>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54383E"/>
    <w:rPr>
      <w:color w:val="0000FF"/>
      <w:u w:val="single"/>
    </w:rPr>
  </w:style>
  <w:style w:type="paragraph" w:styleId="Akapitzlist">
    <w:name w:val="List Paragraph"/>
    <w:basedOn w:val="Normalny"/>
    <w:uiPriority w:val="34"/>
    <w:qFormat/>
    <w:rsid w:val="0027410E"/>
    <w:pPr>
      <w:ind w:left="720"/>
      <w:contextualSpacing/>
    </w:pPr>
  </w:style>
  <w:style w:type="paragraph" w:styleId="Tekstpodstawowy">
    <w:name w:val="Body Text"/>
    <w:basedOn w:val="Normalny"/>
    <w:link w:val="TekstpodstawowyZnak"/>
    <w:uiPriority w:val="99"/>
    <w:semiHidden/>
    <w:unhideWhenUsed/>
    <w:rsid w:val="007A2B86"/>
    <w:pPr>
      <w:spacing w:after="120"/>
    </w:pPr>
  </w:style>
  <w:style w:type="character" w:customStyle="1" w:styleId="TekstpodstawowyZnak">
    <w:name w:val="Tekst podstawowy Znak"/>
    <w:basedOn w:val="Domylnaczcionkaakapitu"/>
    <w:link w:val="Tekstpodstawowy"/>
    <w:uiPriority w:val="99"/>
    <w:semiHidden/>
    <w:rsid w:val="007A2B86"/>
    <w:rPr>
      <w:rFonts w:ascii="Arial" w:eastAsia="Arial" w:hAnsi="Arial" w:cs="Arial"/>
      <w:color w:val="000000"/>
    </w:rPr>
  </w:style>
  <w:style w:type="character" w:styleId="Nierozpoznanawzmianka">
    <w:name w:val="Unresolved Mention"/>
    <w:basedOn w:val="Domylnaczcionkaakapitu"/>
    <w:uiPriority w:val="99"/>
    <w:semiHidden/>
    <w:unhideWhenUsed/>
    <w:rsid w:val="00DB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hyperlink" Target="mailto:iod@es-k.pl" TargetMode="External"/><Relationship Id="rId12" Type="http://schemas.openxmlformats.org/officeDocument/2006/relationships/image" Target="media/image5.jpg"/><Relationship Id="rId17" Type="http://schemas.openxmlformats.org/officeDocument/2006/relationships/header" Target="header3.xml"/><Relationship Id="rId25" Type="http://schemas.openxmlformats.org/officeDocument/2006/relationships/hyperlink" Target="mailto:esk@es-k.pl"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g"/><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3.jpg"/><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header" Target="header9.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1</Pages>
  <Words>27284</Words>
  <Characters>163709</Characters>
  <Application>Microsoft Office Word</Application>
  <DocSecurity>0</DocSecurity>
  <Lines>1364</Lines>
  <Paragraphs>381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esk@es-k.pl</dc:creator>
  <cp:keywords/>
  <cp:lastModifiedBy>Robert Rześny</cp:lastModifiedBy>
  <cp:revision>108</cp:revision>
  <cp:lastPrinted>2024-01-04T08:57:00Z</cp:lastPrinted>
  <dcterms:created xsi:type="dcterms:W3CDTF">2023-12-28T12:42:00Z</dcterms:created>
  <dcterms:modified xsi:type="dcterms:W3CDTF">2024-01-09T07:01:00Z</dcterms:modified>
</cp:coreProperties>
</file>